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F58528D" w:rsidR="00BC5A08" w:rsidRDefault="00BC5A0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5A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Hábitos de alimentación</w:t>
            </w:r>
          </w:p>
          <w:p w14:paraId="2E11C126" w14:textId="7F6BC28E" w:rsidR="002C41EB" w:rsidRDefault="00BC5A0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B33CF6" w14:textId="717061FB" w:rsidR="005E562A" w:rsidRPr="005E562A" w:rsidRDefault="00BC5A08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A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una explicación sobre ciertas sustancias que son buenas y saludables, pero que, consumidas en exceso, pueden ser de riesgo (por ejemplo: alimentarse solo de leche o yogur, tomar muchas vitaminas C al día, etc.). Los alumnos dan ejemplos de estas sustancias y las dibujan en su cuaderno</w:t>
            </w:r>
          </w:p>
          <w:p w14:paraId="3D80E8E4" w14:textId="1C666D54" w:rsidR="002C41EB" w:rsidRPr="005E562A" w:rsidRDefault="005E562A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E562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</w:t>
            </w:r>
            <w:r w:rsidR="00BC5A0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 </w:t>
            </w:r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actividad </w:t>
            </w:r>
            <w:r w:rsidR="00BC5A0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, se recomienda usar el material didáctico de Juegos Emocionales. Cucho dice no al estrés de C. Bordagory y N. Barceló (2010).</w:t>
            </w: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78CA" w14:textId="77777777" w:rsidR="006A2FAA" w:rsidRDefault="006A2FAA" w:rsidP="00B9327C">
      <w:pPr>
        <w:spacing w:after="0" w:line="240" w:lineRule="auto"/>
      </w:pPr>
      <w:r>
        <w:separator/>
      </w:r>
    </w:p>
  </w:endnote>
  <w:endnote w:type="continuationSeparator" w:id="0">
    <w:p w14:paraId="5D1C952A" w14:textId="77777777" w:rsidR="006A2FAA" w:rsidRDefault="006A2F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CCBF8" w14:textId="77777777" w:rsidR="006A2FAA" w:rsidRDefault="006A2FAA" w:rsidP="00B9327C">
      <w:pPr>
        <w:spacing w:after="0" w:line="240" w:lineRule="auto"/>
      </w:pPr>
      <w:r>
        <w:separator/>
      </w:r>
    </w:p>
  </w:footnote>
  <w:footnote w:type="continuationSeparator" w:id="0">
    <w:p w14:paraId="28E0CCAA" w14:textId="77777777" w:rsidR="006A2FAA" w:rsidRDefault="006A2F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2020-07-08T18:56:00Z</dcterms:modified>
</cp:coreProperties>
</file>