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35" w:rsidRDefault="00EE5035" w:rsidP="00EE5035">
      <w:pPr>
        <w:spacing w:after="0" w:line="240" w:lineRule="auto"/>
        <w:jc w:val="center"/>
        <w:rPr>
          <w:rFonts w:ascii="Arial" w:hAnsi="Arial" w:cs="Arial"/>
          <w:b/>
          <w:bCs/>
          <w:color w:val="D557AF"/>
          <w:spacing w:val="30"/>
          <w:sz w:val="28"/>
          <w:szCs w:val="28"/>
        </w:rPr>
      </w:pPr>
      <w:r>
        <w:rPr>
          <w:rFonts w:ascii="Arial" w:hAnsi="Arial" w:cs="Arial"/>
          <w:b/>
          <w:bCs/>
          <w:color w:val="D557AF"/>
          <w:spacing w:val="30"/>
          <w:sz w:val="28"/>
          <w:szCs w:val="28"/>
        </w:rPr>
        <w:t>Porcentaje – Planificación</w:t>
      </w:r>
    </w:p>
    <w:p w:rsidR="00B445E6" w:rsidRPr="00833651" w:rsidRDefault="00B445E6" w:rsidP="00B445E6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ascii="Arial" w:hAnsi="Arial" w:cs="Arial"/>
          <w:b/>
          <w:color w:val="404040"/>
          <w:sz w:val="28"/>
          <w:szCs w:val="28"/>
        </w:rPr>
      </w:pPr>
    </w:p>
    <w:p w:rsidR="00B445E6" w:rsidRPr="00482DFD" w:rsidRDefault="00B445E6" w:rsidP="00B445E6">
      <w:pPr>
        <w:spacing w:after="0"/>
        <w:rPr>
          <w:rFonts w:ascii="Arial" w:hAnsi="Arial" w:cs="Arial"/>
          <w:lang w:val="es-ES"/>
        </w:rPr>
      </w:pPr>
    </w:p>
    <w:p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Palabras clave</w:t>
      </w:r>
    </w:p>
    <w:p w:rsidR="00EE5035" w:rsidRDefault="00EE5035" w:rsidP="00EE5035">
      <w:pPr>
        <w:rPr>
          <w:rFonts w:ascii="Arial" w:eastAsiaTheme="minorEastAsia" w:hAnsi="Arial" w:cs="Arial"/>
          <w:lang w:val="es-ES" w:eastAsia="es-CL"/>
        </w:rPr>
      </w:pPr>
      <w:r>
        <w:rPr>
          <w:rFonts w:ascii="Arial" w:hAnsi="Arial" w:cs="Arial"/>
          <w:lang w:val="es-ES"/>
        </w:rPr>
        <w:t xml:space="preserve">Partes del todo, porcentaje, tanto por ciento, proporcionalidad, razón, fracción y números decimales. </w:t>
      </w:r>
    </w:p>
    <w:p w:rsidR="00EE5035" w:rsidRDefault="00EE5035" w:rsidP="00EE5035">
      <w:pPr>
        <w:spacing w:after="0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ascii="Arial" w:hAnsi="Arial" w:cs="Arial"/>
          <w:b/>
          <w:color w:val="D557AF"/>
          <w:sz w:val="30"/>
          <w:szCs w:val="30"/>
        </w:rPr>
        <w:t>Planificación</w:t>
      </w:r>
    </w:p>
    <w:tbl>
      <w:tblPr>
        <w:tblStyle w:val="Tablaconcuadrcula"/>
        <w:tblW w:w="0" w:type="auto"/>
        <w:tblLook w:val="04A0"/>
      </w:tblPr>
      <w:tblGrid>
        <w:gridCol w:w="4644"/>
        <w:gridCol w:w="5387"/>
      </w:tblGrid>
      <w:tr w:rsidR="00EE5035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1. Resultados esperados</w:t>
            </w:r>
          </w:p>
        </w:tc>
      </w:tr>
      <w:tr w:rsidR="00EE5035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31263B">
            <w:pPr>
              <w:tabs>
                <w:tab w:val="left" w:pos="1256"/>
              </w:tabs>
              <w:jc w:val="center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OA4. Mostrar que comprenden el concepto de porcentaje: Representándolo de manera pictórica, calculando de varias maneras y aplicándolo a situaciones sencillas.</w:t>
            </w:r>
          </w:p>
        </w:tc>
      </w:tr>
      <w:tr w:rsidR="00EE5035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Los y las estudiantes comprenderán: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Lo que es la razón entre una parte y el todo.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Que para calcular el tanto por ciento se usa 100 como una representación del total o del todo de una situación.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Que el porcentaje se usa para comparar la razón entre las partes y el todo en situaciones en que el todo es diferente.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Preguntas esenciales: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5F4246">
            <w:pPr>
              <w:pStyle w:val="Prrafodelista"/>
              <w:tabs>
                <w:tab w:val="left" w:pos="1256"/>
              </w:tabs>
              <w:spacing w:after="0" w:line="36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¿Cómo se usan las fracciones y los números decimales para expresar la relación entre las partes y el todo?</w:t>
            </w:r>
          </w:p>
          <w:p w:rsidR="00EE5035" w:rsidRPr="00EE5035" w:rsidRDefault="00EE5035" w:rsidP="005F4246">
            <w:pPr>
              <w:pStyle w:val="Prrafodelista"/>
              <w:tabs>
                <w:tab w:val="left" w:pos="1256"/>
              </w:tabs>
              <w:spacing w:after="0" w:line="36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¿Por qué el tanto por ciento es un concepto matemático que usa tanto la prensa? </w:t>
            </w:r>
          </w:p>
          <w:p w:rsidR="00EE5035" w:rsidRPr="00EE5035" w:rsidRDefault="00EE5035" w:rsidP="005F4246">
            <w:pPr>
              <w:pStyle w:val="Prrafodelista"/>
              <w:tabs>
                <w:tab w:val="left" w:pos="1256"/>
              </w:tabs>
              <w:spacing w:after="0" w:line="36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¿Qué significa  que el porcentaje de variación de la superficie total de Chile afectada por incendios forestales en los periodos 2013-14 y  2014-15 haya sido de -7%</w:t>
            </w:r>
          </w:p>
          <w:p w:rsidR="00EE5035" w:rsidRPr="00EE5035" w:rsidRDefault="00EE5035" w:rsidP="005F4246">
            <w:pPr>
              <w:pStyle w:val="Prrafodelista"/>
              <w:tabs>
                <w:tab w:val="left" w:pos="1256"/>
              </w:tabs>
              <w:spacing w:after="0" w:line="36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¿Qué significa que una mina de cobre tenga una ley de fino del 2%”.</w:t>
            </w:r>
          </w:p>
          <w:p w:rsidR="00EE5035" w:rsidRDefault="00EE5035" w:rsidP="005F4246">
            <w:pPr>
              <w:pStyle w:val="Prrafodelista"/>
              <w:tabs>
                <w:tab w:val="left" w:pos="1256"/>
              </w:tabs>
              <w:spacing w:after="0" w:line="36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¿Qué otros temas de matemática de este curso se relacionan con el tanto por ciento?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Los y las estudiantes sabrán</w:t>
            </w:r>
            <w:r w:rsidRPr="00EE5035">
              <w:rPr>
                <w:rFonts w:ascii="Arial" w:hAnsi="Arial" w:cs="Arial"/>
                <w:color w:val="404040"/>
              </w:rPr>
              <w:t xml:space="preserve">: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Lo que significa un tanto por ciento.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Expresar un porcentaje como una fracción y un decimal.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5035" w:rsidRPr="0031263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Los y las estudiantes serán capaces de: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Estimar la razón entre una parte y un todo expresado en forma gráfica y en forma simbólica.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Estimar un porcentaje en situaciones gráficas y simbólicas.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lastRenderedPageBreak/>
              <w:t>Calcular un porcentaje en situaciones gráficas en las que es posible contar las partes de un todo.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Calcular el porcentaje de una cantidad, haciendo uso de la expresión decimal del porcentaje pedido como operador.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Interpretar oraciones en las que se hace uso de la noción de porcentaje.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:rsidTr="0031263B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EE5035" w:rsidRPr="00EE5035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lastRenderedPageBreak/>
              <w:t>2. Evidencias para la evaluación</w:t>
            </w:r>
          </w:p>
        </w:tc>
      </w:tr>
      <w:tr w:rsidR="00EE5035" w:rsidTr="0031263B">
        <w:tc>
          <w:tcPr>
            <w:tcW w:w="46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E5035" w:rsidRPr="0031263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Tareas: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Asignar un número a la relación entre una parte y el todo en situaciones gráficas.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Asignar un número a la relación entre una parte y el todo en situaciones verbales – simbólicas.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Comentar el significado de una comparación entre dos o más porcentajes.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Estimar el porcentaje de una parte al total en situaciones gráficas con figuras  de diversa naturaleza.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E5035" w:rsidRPr="0031263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>Otra evidencia: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Interpretar el sentido de una expresión extraída de la prensa en la que hace uso de porcentajes.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Redactar o expresar la relación entre cantidades utilizando el concepto de porcentaje.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</w:tr>
      <w:tr w:rsidR="00EE5035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EE5035" w:rsidRPr="00EE5035" w:rsidRDefault="00EE5035" w:rsidP="003437AD">
            <w:pPr>
              <w:tabs>
                <w:tab w:val="left" w:pos="1256"/>
              </w:tabs>
              <w:spacing w:after="0" w:line="240" w:lineRule="auto"/>
              <w:jc w:val="center"/>
              <w:rPr>
                <w:rFonts w:ascii="Arial" w:hAnsi="Arial" w:cs="Arial"/>
                <w:color w:val="404040"/>
              </w:rPr>
            </w:pPr>
            <w:r w:rsidRPr="003437AD">
              <w:rPr>
                <w:rFonts w:ascii="Arial" w:hAnsi="Arial" w:cs="Arial"/>
                <w:b/>
                <w:color w:val="404040"/>
              </w:rPr>
              <w:t>3. Plan de la lección</w:t>
            </w:r>
          </w:p>
        </w:tc>
      </w:tr>
      <w:tr w:rsidR="00EE5035" w:rsidTr="0031263B">
        <w:tc>
          <w:tcPr>
            <w:tcW w:w="100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035" w:rsidRPr="0031263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  <w:r w:rsidRPr="0031263B">
              <w:rPr>
                <w:rFonts w:ascii="Arial" w:hAnsi="Arial" w:cs="Arial"/>
                <w:b/>
                <w:color w:val="404040"/>
              </w:rPr>
              <w:t xml:space="preserve">Actividades: </w:t>
            </w:r>
          </w:p>
          <w:p w:rsidR="00EE5035" w:rsidRPr="0031263B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b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Dada una figura –cuadrados, rectángulos o círculos- en los que se diferencia una parte mediante achurado, color u otra distinción, encuentra la fracción y el decimal que esa parte representa del todo.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Dada una fracción o un decimal grafica la relación que esos números establecen entre la parte y el total.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>Dada una figura y una región de ella, determina el porcentaje que representa la parte del total.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Trabajo grupal interpretando y haciendo uso de expresiones en las que se utiliza la noción de porcentaje.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Trabajo grupal: ¿Cómo le explicarían a otra persona la forma de calcular un tanto por ciento?, Analizan diferentes procedimientos y emiten opinión acerca de usar “t” (expresión decimal del tanto por ciento a calcular) como operador (t x C).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Estima porcentaje en situaciones gráficas mediante software y experimenta con el cambio de referente. </w:t>
            </w:r>
          </w:p>
          <w:p w:rsidR="00EE5035" w:rsidRPr="00EE5035" w:rsidRDefault="00EE5035" w:rsidP="00EE5035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</w:p>
          <w:p w:rsidR="00EE5035" w:rsidRPr="00EE5035" w:rsidRDefault="00EE5035" w:rsidP="0031263B">
            <w:pPr>
              <w:tabs>
                <w:tab w:val="left" w:pos="1256"/>
              </w:tabs>
              <w:spacing w:after="0" w:line="240" w:lineRule="auto"/>
              <w:rPr>
                <w:rFonts w:ascii="Arial" w:hAnsi="Arial" w:cs="Arial"/>
                <w:color w:val="404040"/>
              </w:rPr>
            </w:pPr>
            <w:r w:rsidRPr="00EE5035">
              <w:rPr>
                <w:rFonts w:ascii="Arial" w:hAnsi="Arial" w:cs="Arial"/>
                <w:color w:val="404040"/>
              </w:rPr>
              <w:t xml:space="preserve">Cierre, aplica el concepto para expresar y/o interpretar afirmaciones en que se usa la noción de porcentaje. </w:t>
            </w:r>
          </w:p>
        </w:tc>
      </w:tr>
    </w:tbl>
    <w:p w:rsidR="00D65057" w:rsidRPr="00D65057" w:rsidRDefault="00D65057" w:rsidP="0031263B"/>
    <w:sectPr w:rsidR="00D65057" w:rsidRPr="00D65057" w:rsidSect="00D6505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51" w:right="1041" w:bottom="1090" w:left="1134" w:header="708" w:footer="3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7D6" w:rsidRDefault="005F67D6" w:rsidP="004B034E">
      <w:pPr>
        <w:spacing w:after="0" w:line="240" w:lineRule="auto"/>
      </w:pPr>
      <w:r>
        <w:separator/>
      </w:r>
    </w:p>
  </w:endnote>
  <w:endnote w:type="continuationSeparator" w:id="1">
    <w:p w:rsidR="005F67D6" w:rsidRDefault="005F67D6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CA630E" w:rsidRDefault="00CA630E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7D6" w:rsidRDefault="005F67D6" w:rsidP="004B034E">
      <w:pPr>
        <w:spacing w:after="0" w:line="240" w:lineRule="auto"/>
      </w:pPr>
      <w:r>
        <w:separator/>
      </w:r>
    </w:p>
  </w:footnote>
  <w:footnote w:type="continuationSeparator" w:id="1">
    <w:p w:rsidR="005F67D6" w:rsidRDefault="005F67D6" w:rsidP="004B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34E" w:rsidRPr="00687A91" w:rsidRDefault="00CD1172" w:rsidP="00B445E6">
    <w:pPr>
      <w:pStyle w:val="Encabezado"/>
      <w:ind w:left="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7" type="#_x0000_t202" style="position:absolute;left:0;text-align:left;margin-left:516pt;margin-top:-16.2pt;width:33pt;height:34.35pt;z-index:251657728;visibility:visible;mso-width-relative:margin;mso-height-relative:margin" filled="f" stroked="f">
          <v:textbox style="layout-flow:vertical">
            <w:txbxContent>
              <w:p w:rsidR="00B445E6" w:rsidRPr="00833651" w:rsidRDefault="00CD1172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445E6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505EA5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2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:rsidR="00B445E6" w:rsidRPr="00833651" w:rsidRDefault="00B445E6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8" o:spid="_x0000_s2056" type="#_x0000_t202" style="position:absolute;left:0;text-align:left;margin-left:517.2pt;margin-top:278.25pt;width:33pt;height:39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" filled="f" stroked="f">
          <v:textbox style="layout-flow:vertical">
            <w:txbxContent>
              <w:p w:rsidR="00CA630E" w:rsidRPr="00833651" w:rsidRDefault="00CA630E" w:rsidP="00CA630E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Matemáticas  1º Básico</w:t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ab/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Unidad 1 – OA6 – Actividad 1</w:t>
                </w:r>
              </w:p>
            </w:txbxContent>
          </v:textbox>
        </v:shape>
      </w:pict>
    </w:r>
    <w:r>
      <w:rPr>
        <w:noProof/>
      </w:rPr>
      <w:pict>
        <v:rect id="Rectángulo 9" o:spid="_x0000_s2055" style="position:absolute;left:0;text-align:left;margin-left:511.55pt;margin-top:-35.7pt;width:42.5pt;height:793.7pt;z-index:-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" fillcolor="#d557af" stroked="f"/>
      </w:pict>
    </w:r>
    <w:r>
      <w:rPr>
        <w:noProof/>
      </w:rPr>
      <w:pict>
        <v:rect id="_x0000_s2054" style="position:absolute;left:0;text-align:left;margin-left:12pt;margin-top:12.15pt;width:1213.65pt;height:40.05pt;rotation:90;z-index:-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" fillcolor="#d557af" stroked="f"/>
      </w:pict>
    </w:r>
    <w:r>
      <w:rPr>
        <w:noProof/>
      </w:rPr>
      <w:pict>
        <v:rect id="Rectangle 1" o:spid="_x0000_s2053" style="position:absolute;left:0;text-align:left;margin-left:0;margin-top:.15pt;width:1213.65pt;height:40.05pt;rotation:90;z-index:-251657728;visibility:visible;mso-width-relative:margin;mso-height-relative:margin;v-text-anchor:middle" fillcolor="#d557af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91" w:rsidRPr="000A38A6" w:rsidRDefault="00CD1172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 w:rsidRPr="00CD1172">
      <w:rPr>
        <w:noProof/>
      </w:rPr>
      <w:pict>
        <v:rect id="Rectángulo 3" o:spid="_x0000_s2052" style="position:absolute;left:0;text-align:left;margin-left:511.6pt;margin-top:-35.4pt;width:42.5pt;height:793.7pt;z-index:-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" fillcolor="#d557af" stroked="f"/>
      </w:pict>
    </w:r>
    <w:r w:rsidRPr="00CD11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1" type="#_x0000_t202" style="position:absolute;left:0;text-align:left;margin-left:353.55pt;margin-top:-7.6pt;width:159.5pt;height:108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" filled="f" stroked="f">
          <v:textbox>
            <w:txbxContent>
              <w:p w:rsidR="00687A91" w:rsidRPr="00176A66" w:rsidRDefault="00687A91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:rsidR="00687A91" w:rsidRPr="000A38A6" w:rsidRDefault="005F4246" w:rsidP="00687A91">
                <w:pPr>
                  <w:shd w:val="clear" w:color="auto" w:fill="FFFFFF"/>
                  <w:spacing w:before="200" w:after="3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OA4</w:t>
                </w:r>
              </w:p>
              <w:p w:rsidR="00687A91" w:rsidRPr="00176A66" w:rsidRDefault="005F4246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Porcentaje</w:t>
                </w:r>
              </w:p>
              <w:p w:rsidR="00687A91" w:rsidRDefault="00687A91" w:rsidP="00687A91"/>
            </w:txbxContent>
          </v:textbox>
        </v:shape>
      </w:pict>
    </w:r>
    <w:r w:rsidRPr="00CD1172">
      <w:rPr>
        <w:noProof/>
      </w:rPr>
      <w:pict>
        <v:line id="Straight Connector 17" o:spid="_x0000_s2050" style="position:absolute;left:0;text-align:left;z-index:251655680;visibility:visible;mso-wrap-distance-top:-17e-5mm;mso-wrap-distance-bottom:-17e-5mm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" strokecolor="#d557af" strokeweight="2pt">
          <o:lock v:ext="edit" shapetype="f"/>
        </v:line>
      </w:pict>
    </w:r>
    <w:r w:rsidRPr="00CD1172">
      <w:rPr>
        <w:noProof/>
      </w:rPr>
      <w:pict>
        <v:oval id="Oval 6" o:spid="_x0000_s2049" style="position:absolute;left:0;text-align:left;margin-left:-17.55pt;margin-top:8.9pt;width:13.3pt;height:13.3pt;z-index:251653632;visibility:visible;mso-width-relative:margin;mso-height-relative:margin;v-text-anchor:middle" fillcolor="#d557af" stroked="f"/>
      </w:pict>
    </w:r>
    <w:r w:rsidR="00687A91">
      <w:rPr>
        <w:rFonts w:ascii="Arial" w:hAnsi="Arial" w:cs="Arial"/>
        <w:b/>
        <w:color w:val="D557AF"/>
        <w:sz w:val="56"/>
        <w:szCs w:val="56"/>
      </w:rPr>
      <w:t>Matemáticas</w:t>
    </w:r>
  </w:p>
  <w:p w:rsidR="00687A91" w:rsidRPr="00833651" w:rsidRDefault="00687A91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:rsidR="004B034E" w:rsidRPr="00687A91" w:rsidRDefault="004B034E" w:rsidP="00687A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7F75"/>
    <w:multiLevelType w:val="hybridMultilevel"/>
    <w:tmpl w:val="011E3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7AD"/>
    <w:rsid w:val="00010291"/>
    <w:rsid w:val="0031263B"/>
    <w:rsid w:val="003437AD"/>
    <w:rsid w:val="00493DD3"/>
    <w:rsid w:val="004B034E"/>
    <w:rsid w:val="00505EA5"/>
    <w:rsid w:val="005F4246"/>
    <w:rsid w:val="005F67D6"/>
    <w:rsid w:val="00685C39"/>
    <w:rsid w:val="00687A91"/>
    <w:rsid w:val="006E23EE"/>
    <w:rsid w:val="006E4D3B"/>
    <w:rsid w:val="00956A81"/>
    <w:rsid w:val="00AA3CF9"/>
    <w:rsid w:val="00B445E6"/>
    <w:rsid w:val="00CA630E"/>
    <w:rsid w:val="00CD1172"/>
    <w:rsid w:val="00D05226"/>
    <w:rsid w:val="00D65057"/>
    <w:rsid w:val="00DA370C"/>
    <w:rsid w:val="00E378E6"/>
    <w:rsid w:val="00EB0D40"/>
    <w:rsid w:val="00ED5676"/>
    <w:rsid w:val="00EE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E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styleId="Tablaconcuadrcula">
    <w:name w:val="Table Grid"/>
    <w:basedOn w:val="Tablanormal"/>
    <w:uiPriority w:val="59"/>
    <w:rsid w:val="00EE5035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2%20Applets%20Mineduc\Templates%20y%20material%20de%20apoyo\PLANTILLA%20MODELO%20ACTIVIDA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MODELO ACTIVIDAD</Template>
  <TotalTime>1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2019-04-04T22:44:00Z</dcterms:created>
  <dcterms:modified xsi:type="dcterms:W3CDTF">2019-04-04T22:44:00Z</dcterms:modified>
</cp:coreProperties>
</file>