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A5E4" w14:textId="70D21E8E" w:rsidR="004462B5" w:rsidRDefault="0088402B">
      <w:pPr>
        <w:rPr>
          <w:rFonts w:ascii="Verdana" w:hAnsi="Verdana"/>
          <w:color w:val="00B050"/>
          <w:sz w:val="24"/>
          <w:szCs w:val="24"/>
        </w:rPr>
      </w:pPr>
      <w:r w:rsidRPr="00B153FF">
        <w:rPr>
          <w:rFonts w:ascii="Verdana" w:hAnsi="Verdana"/>
          <w:color w:val="00C85A"/>
          <w:sz w:val="24"/>
          <w:szCs w:val="24"/>
        </w:rPr>
        <w:t xml:space="preserve">Ciencias Naturales - </w:t>
      </w:r>
      <w:r w:rsidR="005650B0">
        <w:rPr>
          <w:rFonts w:ascii="Verdana" w:hAnsi="Verdana"/>
          <w:color w:val="00C85A"/>
          <w:sz w:val="24"/>
          <w:szCs w:val="24"/>
        </w:rPr>
        <w:t>Física</w:t>
      </w:r>
      <w:r w:rsidRPr="00B153FF">
        <w:rPr>
          <w:rFonts w:ascii="Verdana" w:hAnsi="Verdana"/>
          <w:color w:val="00C85A"/>
          <w:sz w:val="24"/>
          <w:szCs w:val="24"/>
        </w:rPr>
        <w:t xml:space="preserve"> 1º medio / Unidad </w:t>
      </w:r>
      <w:r w:rsidR="007A2686">
        <w:rPr>
          <w:rFonts w:ascii="Verdana" w:hAnsi="Verdana"/>
          <w:color w:val="00C85A"/>
          <w:sz w:val="24"/>
          <w:szCs w:val="24"/>
        </w:rPr>
        <w:t>4</w:t>
      </w:r>
      <w:r w:rsidRPr="00B153FF">
        <w:rPr>
          <w:rFonts w:ascii="Verdana" w:hAnsi="Verdana"/>
          <w:color w:val="00C85A"/>
          <w:sz w:val="24"/>
          <w:szCs w:val="24"/>
        </w:rPr>
        <w:t xml:space="preserve"> / OA</w:t>
      </w:r>
      <w:r w:rsidR="007A2686">
        <w:rPr>
          <w:rFonts w:ascii="Verdana" w:hAnsi="Verdana"/>
          <w:color w:val="00C85A"/>
          <w:sz w:val="24"/>
          <w:szCs w:val="24"/>
        </w:rPr>
        <w:t>1</w:t>
      </w:r>
      <w:r w:rsidR="00D5466C">
        <w:rPr>
          <w:rFonts w:ascii="Verdana" w:hAnsi="Verdana"/>
          <w:color w:val="00C85A"/>
          <w:sz w:val="24"/>
          <w:szCs w:val="24"/>
        </w:rPr>
        <w:t>6</w:t>
      </w:r>
      <w:r w:rsidRPr="00B153FF">
        <w:rPr>
          <w:rFonts w:ascii="Verdana" w:hAnsi="Verdana"/>
          <w:color w:val="00C85A"/>
          <w:sz w:val="24"/>
          <w:szCs w:val="24"/>
        </w:rPr>
        <w:t xml:space="preserve"> / Actividad</w:t>
      </w:r>
      <w:r w:rsidR="005650B0">
        <w:rPr>
          <w:rFonts w:ascii="Verdana" w:hAnsi="Verdana"/>
          <w:color w:val="00C85A"/>
          <w:sz w:val="24"/>
          <w:szCs w:val="24"/>
        </w:rPr>
        <w:t xml:space="preserve"> </w:t>
      </w:r>
      <w:r w:rsidR="00692EB9">
        <w:rPr>
          <w:rFonts w:ascii="Verdana" w:hAnsi="Verdana"/>
          <w:color w:val="00C85A"/>
          <w:sz w:val="24"/>
          <w:szCs w:val="24"/>
        </w:rPr>
        <w:t>4</w:t>
      </w:r>
      <w:r w:rsidRPr="00B153FF">
        <w:rPr>
          <w:rFonts w:ascii="Verdana" w:hAnsi="Verdana"/>
          <w:color w:val="00C85A"/>
          <w:sz w:val="24"/>
          <w:szCs w:val="24"/>
        </w:rPr>
        <w:t xml:space="preserve"> </w:t>
      </w:r>
    </w:p>
    <w:p w14:paraId="47EB12E4" w14:textId="20407E7C" w:rsidR="009C6D44" w:rsidRPr="009C6D44" w:rsidRDefault="009C6D44">
      <w:pPr>
        <w:rPr>
          <w:rFonts w:ascii="Verdana" w:hAnsi="Verdana"/>
          <w:color w:val="00B050"/>
          <w:sz w:val="20"/>
          <w:szCs w:val="20"/>
        </w:rPr>
      </w:pPr>
    </w:p>
    <w:p w14:paraId="3972F125" w14:textId="489BA42D" w:rsidR="009C6D44" w:rsidRPr="009C6D44" w:rsidRDefault="009C6D44" w:rsidP="009C6D44">
      <w:pPr>
        <w:pStyle w:val="Prrafodelista"/>
        <w:numPr>
          <w:ilvl w:val="0"/>
          <w:numId w:val="11"/>
        </w:numPr>
        <w:spacing w:line="276" w:lineRule="auto"/>
        <w:ind w:right="34"/>
        <w:rPr>
          <w:rFonts w:ascii="Verdana" w:hAnsi="Verdana"/>
          <w:color w:val="000000"/>
          <w:sz w:val="20"/>
          <w:szCs w:val="20"/>
        </w:rPr>
      </w:pPr>
      <w:r w:rsidRPr="009C6D44">
        <w:rPr>
          <w:rFonts w:ascii="Verdana" w:hAnsi="Verdana"/>
          <w:b/>
          <w:color w:val="000000"/>
          <w:sz w:val="20"/>
          <w:szCs w:val="20"/>
        </w:rPr>
        <w:t>Astronomía en los pueblos originarios</w:t>
      </w:r>
    </w:p>
    <w:p w14:paraId="0999DD9B" w14:textId="77777777" w:rsidR="009C6D44" w:rsidRPr="009C6D44" w:rsidRDefault="009C6D44" w:rsidP="009C6D44">
      <w:pPr>
        <w:spacing w:line="276" w:lineRule="auto"/>
        <w:ind w:right="33"/>
        <w:contextualSpacing/>
        <w:jc w:val="both"/>
        <w:rPr>
          <w:rFonts w:ascii="Verdana" w:hAnsi="Verdana"/>
          <w:color w:val="000000"/>
          <w:sz w:val="20"/>
          <w:szCs w:val="20"/>
        </w:rPr>
      </w:pPr>
    </w:p>
    <w:p w14:paraId="6ED72985" w14:textId="77777777" w:rsidR="009C6D44" w:rsidRPr="009C6D44" w:rsidRDefault="009C6D44" w:rsidP="009C6D44">
      <w:pPr>
        <w:spacing w:line="276" w:lineRule="auto"/>
        <w:ind w:right="33"/>
        <w:contextualSpacing/>
        <w:jc w:val="both"/>
        <w:rPr>
          <w:rFonts w:ascii="Verdana" w:hAnsi="Verdana"/>
          <w:color w:val="000000"/>
          <w:sz w:val="20"/>
          <w:szCs w:val="20"/>
        </w:rPr>
      </w:pPr>
      <w:r w:rsidRPr="009C6D44">
        <w:rPr>
          <w:rFonts w:ascii="Verdana" w:hAnsi="Verdana"/>
          <w:color w:val="000000"/>
          <w:sz w:val="20"/>
          <w:szCs w:val="20"/>
        </w:rPr>
        <w:t>a) En equipos realizan una investigación sobre algunos aspectos de la astronomía desarrollada por la cultura mapuche.</w:t>
      </w:r>
    </w:p>
    <w:p w14:paraId="4F60C595" w14:textId="35B6ADA0" w:rsidR="009C6D44" w:rsidRPr="009C6D44" w:rsidRDefault="009C6D44" w:rsidP="009C6D44">
      <w:pPr>
        <w:pStyle w:val="Prrafodelista"/>
        <w:numPr>
          <w:ilvl w:val="0"/>
          <w:numId w:val="5"/>
        </w:numPr>
        <w:spacing w:line="276" w:lineRule="auto"/>
        <w:ind w:left="568" w:hanging="284"/>
        <w:rPr>
          <w:rFonts w:ascii="Verdana" w:hAnsi="Verdana"/>
          <w:sz w:val="20"/>
          <w:szCs w:val="20"/>
        </w:rPr>
      </w:pPr>
      <w:r w:rsidRPr="009C6D44">
        <w:rPr>
          <w:rFonts w:ascii="Verdana" w:hAnsi="Verdana"/>
          <w:sz w:val="20"/>
          <w:szCs w:val="20"/>
        </w:rPr>
        <w:t>Luego, responden:</w:t>
      </w:r>
      <w:r>
        <w:rPr>
          <w:rFonts w:ascii="Verdana" w:hAnsi="Verdana"/>
          <w:sz w:val="20"/>
          <w:szCs w:val="20"/>
        </w:rPr>
        <w:br/>
      </w:r>
    </w:p>
    <w:p w14:paraId="4E88BF1E"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sz w:val="20"/>
          <w:szCs w:val="20"/>
        </w:rPr>
        <w:t>¿</w:t>
      </w:r>
      <w:r w:rsidRPr="009C6D44">
        <w:rPr>
          <w:rFonts w:ascii="Verdana" w:hAnsi="Verdana"/>
          <w:color w:val="000000"/>
          <w:sz w:val="20"/>
          <w:szCs w:val="20"/>
        </w:rPr>
        <w:t>Cómo explica dicha cultura el origen del Universo?</w:t>
      </w:r>
    </w:p>
    <w:p w14:paraId="6F18C181"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¿Cuántas dimensiones espaciales se podrían distinguir?</w:t>
      </w:r>
    </w:p>
    <w:p w14:paraId="23C46960"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 xml:space="preserve">¿Cuál es el significado de términos como: </w:t>
      </w:r>
      <w:proofErr w:type="spellStart"/>
      <w:proofErr w:type="gramStart"/>
      <w:r w:rsidRPr="009C6D44">
        <w:rPr>
          <w:rFonts w:ascii="Verdana" w:hAnsi="Verdana"/>
          <w:color w:val="000000"/>
          <w:sz w:val="20"/>
          <w:szCs w:val="20"/>
        </w:rPr>
        <w:t>Txufken</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Ruka</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Wenu</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lewfü</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Gül</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poñi</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Anthü</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Küyen</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Wagülenh</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Kuyiwa</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Tokikura</w:t>
      </w:r>
      <w:proofErr w:type="spellEnd"/>
      <w:r w:rsidRPr="009C6D44">
        <w:rPr>
          <w:rFonts w:ascii="Verdana" w:hAnsi="Verdana"/>
          <w:color w:val="000000"/>
          <w:sz w:val="20"/>
          <w:szCs w:val="20"/>
        </w:rPr>
        <w:t xml:space="preserve"> y </w:t>
      </w:r>
      <w:proofErr w:type="spellStart"/>
      <w:r w:rsidRPr="009C6D44">
        <w:rPr>
          <w:rFonts w:ascii="Verdana" w:hAnsi="Verdana"/>
          <w:color w:val="000000"/>
          <w:sz w:val="20"/>
          <w:szCs w:val="20"/>
        </w:rPr>
        <w:t>Cherüfwe</w:t>
      </w:r>
      <w:proofErr w:type="spellEnd"/>
      <w:r w:rsidRPr="009C6D44">
        <w:rPr>
          <w:rFonts w:ascii="Verdana" w:hAnsi="Verdana"/>
          <w:color w:val="000000"/>
          <w:sz w:val="20"/>
          <w:szCs w:val="20"/>
        </w:rPr>
        <w:t>, entre otros?</w:t>
      </w:r>
      <w:proofErr w:type="gramEnd"/>
    </w:p>
    <w:p w14:paraId="410B56ED"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 xml:space="preserve">¿Qué nombre recibe el Universo desde el mapuche </w:t>
      </w:r>
      <w:proofErr w:type="spellStart"/>
      <w:r w:rsidRPr="009C6D44">
        <w:rPr>
          <w:rFonts w:ascii="Verdana" w:hAnsi="Verdana"/>
          <w:color w:val="000000"/>
          <w:sz w:val="20"/>
          <w:szCs w:val="20"/>
        </w:rPr>
        <w:t>kimün</w:t>
      </w:r>
      <w:proofErr w:type="spellEnd"/>
      <w:r w:rsidRPr="009C6D44">
        <w:rPr>
          <w:rFonts w:ascii="Verdana" w:hAnsi="Verdana"/>
          <w:color w:val="000000"/>
          <w:sz w:val="20"/>
          <w:szCs w:val="20"/>
        </w:rPr>
        <w:t xml:space="preserve"> (conocimiento mapuche)?</w:t>
      </w:r>
    </w:p>
    <w:p w14:paraId="6B128DC6"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 xml:space="preserve">¿Qué representa el símbolo dibujado en ambos lados del </w:t>
      </w:r>
      <w:proofErr w:type="spellStart"/>
      <w:r w:rsidRPr="009C6D44">
        <w:rPr>
          <w:rFonts w:ascii="Verdana" w:hAnsi="Verdana"/>
          <w:color w:val="000000"/>
          <w:sz w:val="20"/>
          <w:szCs w:val="20"/>
        </w:rPr>
        <w:t>kultxug</w:t>
      </w:r>
      <w:proofErr w:type="spellEnd"/>
      <w:r w:rsidRPr="009C6D44">
        <w:rPr>
          <w:rFonts w:ascii="Verdana" w:hAnsi="Verdana"/>
          <w:color w:val="000000"/>
          <w:sz w:val="20"/>
          <w:szCs w:val="20"/>
        </w:rPr>
        <w:t xml:space="preserve"> (cultrún o </w:t>
      </w:r>
      <w:proofErr w:type="spellStart"/>
      <w:r w:rsidRPr="009C6D44">
        <w:rPr>
          <w:rFonts w:ascii="Verdana" w:hAnsi="Verdana"/>
          <w:color w:val="000000"/>
          <w:sz w:val="20"/>
          <w:szCs w:val="20"/>
        </w:rPr>
        <w:t>kultrun</w:t>
      </w:r>
      <w:proofErr w:type="spellEnd"/>
      <w:r w:rsidRPr="009C6D44">
        <w:rPr>
          <w:rFonts w:ascii="Verdana" w:hAnsi="Verdana"/>
          <w:color w:val="000000"/>
          <w:sz w:val="20"/>
          <w:szCs w:val="20"/>
        </w:rPr>
        <w:t>)?</w:t>
      </w:r>
    </w:p>
    <w:p w14:paraId="41D5D04D" w14:textId="3C2F9FC7" w:rsidR="009C6D44" w:rsidRDefault="009C6D44" w:rsidP="009C6D44">
      <w:pPr>
        <w:pStyle w:val="Prrafodelista"/>
        <w:spacing w:line="276" w:lineRule="auto"/>
        <w:ind w:left="601" w:right="33" w:hanging="283"/>
        <w:jc w:val="center"/>
        <w:rPr>
          <w:rFonts w:ascii="Verdana" w:hAnsi="Verdana"/>
          <w:sz w:val="20"/>
          <w:szCs w:val="20"/>
        </w:rPr>
      </w:pPr>
      <w:r w:rsidRPr="009C6D44">
        <w:rPr>
          <w:rFonts w:ascii="Verdana" w:hAnsi="Verdana"/>
          <w:noProof/>
          <w:sz w:val="20"/>
          <w:szCs w:val="20"/>
        </w:rPr>
        <w:drawing>
          <wp:inline distT="0" distB="0" distL="0" distR="0" wp14:anchorId="372960C9" wp14:editId="4972C0E2">
            <wp:extent cx="1219200" cy="1019175"/>
            <wp:effectExtent l="0" t="0" r="0" b="952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019175"/>
                    </a:xfrm>
                    <a:prstGeom prst="rect">
                      <a:avLst/>
                    </a:prstGeom>
                    <a:noFill/>
                    <a:ln>
                      <a:noFill/>
                    </a:ln>
                  </pic:spPr>
                </pic:pic>
              </a:graphicData>
            </a:graphic>
          </wp:inline>
        </w:drawing>
      </w:r>
    </w:p>
    <w:p w14:paraId="0A11682B" w14:textId="77777777" w:rsidR="009C6D44" w:rsidRPr="009C6D44" w:rsidRDefault="009C6D44" w:rsidP="009C6D44">
      <w:pPr>
        <w:pStyle w:val="Prrafodelista"/>
        <w:spacing w:line="276" w:lineRule="auto"/>
        <w:ind w:left="601" w:right="33" w:hanging="283"/>
        <w:jc w:val="center"/>
        <w:rPr>
          <w:rFonts w:ascii="Verdana" w:hAnsi="Verdana"/>
          <w:sz w:val="20"/>
          <w:szCs w:val="20"/>
        </w:rPr>
      </w:pPr>
    </w:p>
    <w:p w14:paraId="42A4FF0D"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 xml:space="preserve">¿Cómo se relaciona el </w:t>
      </w:r>
      <w:proofErr w:type="spellStart"/>
      <w:r w:rsidRPr="009C6D44">
        <w:rPr>
          <w:rFonts w:ascii="Verdana" w:hAnsi="Verdana"/>
          <w:color w:val="000000"/>
          <w:sz w:val="20"/>
          <w:szCs w:val="20"/>
        </w:rPr>
        <w:t>Lef</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wagülenh</w:t>
      </w:r>
      <w:proofErr w:type="spellEnd"/>
      <w:r w:rsidRPr="009C6D44">
        <w:rPr>
          <w:rFonts w:ascii="Verdana" w:hAnsi="Verdana"/>
          <w:color w:val="000000"/>
          <w:sz w:val="20"/>
          <w:szCs w:val="20"/>
        </w:rPr>
        <w:t xml:space="preserve"> con los meteoritos?</w:t>
      </w:r>
    </w:p>
    <w:p w14:paraId="4ED970D6" w14:textId="5FD8DDAF"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¿Cómo se relaciona el “</w:t>
      </w:r>
      <w:proofErr w:type="spellStart"/>
      <w:r w:rsidRPr="009C6D44">
        <w:rPr>
          <w:rFonts w:ascii="Verdana" w:hAnsi="Verdana"/>
          <w:color w:val="000000"/>
          <w:sz w:val="20"/>
          <w:szCs w:val="20"/>
        </w:rPr>
        <w:t>Cherüfwe</w:t>
      </w:r>
      <w:proofErr w:type="spellEnd"/>
      <w:r w:rsidRPr="009C6D44">
        <w:rPr>
          <w:rFonts w:ascii="Verdana" w:hAnsi="Verdana"/>
          <w:color w:val="000000"/>
          <w:sz w:val="20"/>
          <w:szCs w:val="20"/>
        </w:rPr>
        <w:t>” con la visión occidental de la astronomía, particularmente en relación con los cometas?</w:t>
      </w:r>
      <w:r w:rsidR="00F14CF7">
        <w:rPr>
          <w:rFonts w:ascii="Verdana" w:hAnsi="Verdana"/>
          <w:color w:val="000000"/>
          <w:sz w:val="20"/>
          <w:szCs w:val="20"/>
        </w:rPr>
        <w:br/>
      </w:r>
      <w:bookmarkStart w:id="0" w:name="_GoBack"/>
      <w:bookmarkEnd w:id="0"/>
    </w:p>
    <w:p w14:paraId="06CA96CA" w14:textId="77777777" w:rsidR="009C6D44" w:rsidRPr="009C6D44" w:rsidRDefault="009C6D44" w:rsidP="009C6D44">
      <w:pPr>
        <w:pStyle w:val="Prrafodelista"/>
        <w:numPr>
          <w:ilvl w:val="0"/>
          <w:numId w:val="5"/>
        </w:numPr>
        <w:spacing w:line="276" w:lineRule="auto"/>
        <w:ind w:left="568" w:hanging="284"/>
        <w:jc w:val="both"/>
        <w:rPr>
          <w:rFonts w:ascii="Verdana" w:hAnsi="Verdana"/>
          <w:color w:val="000000"/>
          <w:sz w:val="20"/>
          <w:szCs w:val="20"/>
        </w:rPr>
      </w:pPr>
      <w:r w:rsidRPr="009C6D44">
        <w:rPr>
          <w:rFonts w:ascii="Verdana" w:hAnsi="Verdana"/>
          <w:sz w:val="20"/>
          <w:szCs w:val="20"/>
        </w:rPr>
        <w:t xml:space="preserve">Explican lo que es el </w:t>
      </w:r>
      <w:proofErr w:type="spellStart"/>
      <w:r w:rsidRPr="009C6D44">
        <w:rPr>
          <w:rFonts w:ascii="Verdana" w:hAnsi="Verdana"/>
          <w:sz w:val="20"/>
          <w:szCs w:val="20"/>
        </w:rPr>
        <w:t>wiñol</w:t>
      </w:r>
      <w:proofErr w:type="spellEnd"/>
      <w:r w:rsidRPr="009C6D44">
        <w:rPr>
          <w:rFonts w:ascii="Verdana" w:hAnsi="Verdana"/>
          <w:sz w:val="20"/>
          <w:szCs w:val="20"/>
        </w:rPr>
        <w:t xml:space="preserve"> </w:t>
      </w:r>
      <w:proofErr w:type="spellStart"/>
      <w:r w:rsidRPr="009C6D44">
        <w:rPr>
          <w:rFonts w:ascii="Verdana" w:hAnsi="Verdana"/>
          <w:sz w:val="20"/>
          <w:szCs w:val="20"/>
        </w:rPr>
        <w:t>txipantu</w:t>
      </w:r>
      <w:proofErr w:type="spellEnd"/>
      <w:r w:rsidRPr="009C6D44">
        <w:rPr>
          <w:rFonts w:ascii="Verdana" w:hAnsi="Verdana"/>
          <w:sz w:val="20"/>
          <w:szCs w:val="20"/>
        </w:rPr>
        <w:t xml:space="preserve"> o </w:t>
      </w:r>
      <w:proofErr w:type="spellStart"/>
      <w:r w:rsidRPr="009C6D44">
        <w:rPr>
          <w:rFonts w:ascii="Verdana" w:hAnsi="Verdana"/>
          <w:sz w:val="20"/>
          <w:szCs w:val="20"/>
        </w:rPr>
        <w:t>wiño</w:t>
      </w:r>
      <w:proofErr w:type="spellEnd"/>
      <w:r w:rsidRPr="009C6D44">
        <w:rPr>
          <w:rFonts w:ascii="Verdana" w:hAnsi="Verdana"/>
          <w:sz w:val="20"/>
          <w:szCs w:val="20"/>
        </w:rPr>
        <w:t xml:space="preserve"> </w:t>
      </w:r>
      <w:proofErr w:type="spellStart"/>
      <w:r w:rsidRPr="009C6D44">
        <w:rPr>
          <w:rFonts w:ascii="Verdana" w:hAnsi="Verdana"/>
          <w:sz w:val="20"/>
          <w:szCs w:val="20"/>
        </w:rPr>
        <w:t>txipan</w:t>
      </w:r>
      <w:proofErr w:type="spellEnd"/>
      <w:r w:rsidRPr="009C6D44">
        <w:rPr>
          <w:rFonts w:ascii="Verdana" w:hAnsi="Verdana"/>
          <w:sz w:val="20"/>
          <w:szCs w:val="20"/>
        </w:rPr>
        <w:t xml:space="preserve"> </w:t>
      </w:r>
      <w:proofErr w:type="spellStart"/>
      <w:r w:rsidRPr="009C6D44">
        <w:rPr>
          <w:rFonts w:ascii="Verdana" w:hAnsi="Verdana"/>
          <w:sz w:val="20"/>
          <w:szCs w:val="20"/>
        </w:rPr>
        <w:t>anthü</w:t>
      </w:r>
      <w:proofErr w:type="spellEnd"/>
      <w:r w:rsidRPr="009C6D44">
        <w:rPr>
          <w:rFonts w:ascii="Verdana" w:hAnsi="Verdana"/>
          <w:sz w:val="20"/>
          <w:szCs w:val="20"/>
        </w:rPr>
        <w:t xml:space="preserve"> y cómo los mapuches obtenían el día exacto en que se </w:t>
      </w:r>
      <w:r w:rsidRPr="009C6D44">
        <w:rPr>
          <w:rFonts w:ascii="Verdana" w:hAnsi="Verdana"/>
          <w:color w:val="000000"/>
          <w:sz w:val="20"/>
          <w:szCs w:val="20"/>
        </w:rPr>
        <w:t>celebra.</w:t>
      </w:r>
    </w:p>
    <w:p w14:paraId="25077D14" w14:textId="77777777" w:rsidR="009C6D44" w:rsidRPr="009C6D44" w:rsidRDefault="009C6D44" w:rsidP="009C6D44">
      <w:pPr>
        <w:pStyle w:val="Prrafodelista"/>
        <w:numPr>
          <w:ilvl w:val="0"/>
          <w:numId w:val="5"/>
        </w:numPr>
        <w:spacing w:line="276" w:lineRule="auto"/>
        <w:ind w:left="568" w:hanging="284"/>
        <w:jc w:val="both"/>
        <w:rPr>
          <w:rFonts w:ascii="Verdana" w:hAnsi="Verdana"/>
          <w:color w:val="000000"/>
          <w:sz w:val="20"/>
          <w:szCs w:val="20"/>
        </w:rPr>
      </w:pPr>
      <w:r w:rsidRPr="009C6D44">
        <w:rPr>
          <w:rFonts w:ascii="Verdana" w:hAnsi="Verdana"/>
          <w:color w:val="000000"/>
          <w:sz w:val="20"/>
          <w:szCs w:val="20"/>
        </w:rPr>
        <w:t>Indagan sobre la cosmovisión en la cultura mapuche y preparan una presentación.</w:t>
      </w:r>
    </w:p>
    <w:p w14:paraId="2B563CDC" w14:textId="77777777" w:rsidR="009C6D44" w:rsidRPr="009C6D44" w:rsidRDefault="009C6D44" w:rsidP="009C6D44">
      <w:pPr>
        <w:spacing w:line="276" w:lineRule="auto"/>
        <w:jc w:val="both"/>
        <w:rPr>
          <w:rFonts w:ascii="Verdana" w:hAnsi="Verdana"/>
          <w:color w:val="00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9C6D44" w:rsidRPr="009C6D44" w14:paraId="559C1271" w14:textId="77777777" w:rsidTr="009C6D44">
        <w:tc>
          <w:tcPr>
            <w:tcW w:w="9067" w:type="dxa"/>
            <w:shd w:val="clear" w:color="auto" w:fill="auto"/>
          </w:tcPr>
          <w:p w14:paraId="2669A089" w14:textId="77777777" w:rsidR="009C6D44" w:rsidRPr="009C6D44" w:rsidRDefault="009C6D44" w:rsidP="00E4795A">
            <w:pPr>
              <w:spacing w:line="276" w:lineRule="auto"/>
              <w:ind w:left="284" w:right="34" w:hanging="284"/>
              <w:rPr>
                <w:rFonts w:ascii="Verdana" w:hAnsi="Verdana"/>
                <w:color w:val="000000"/>
                <w:sz w:val="20"/>
                <w:szCs w:val="20"/>
              </w:rPr>
            </w:pPr>
            <w:r w:rsidRPr="009C6D44">
              <w:rPr>
                <w:rFonts w:ascii="Verdana" w:hAnsi="Verdana"/>
                <w:b/>
                <w:color w:val="000000"/>
                <w:sz w:val="20"/>
                <w:szCs w:val="20"/>
              </w:rPr>
              <w:t>Observaciones a la o el docente</w:t>
            </w:r>
          </w:p>
          <w:p w14:paraId="3D406EBA"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 xml:space="preserve">Los términos en </w:t>
            </w:r>
            <w:proofErr w:type="spellStart"/>
            <w:r w:rsidRPr="009C6D44">
              <w:rPr>
                <w:rFonts w:ascii="Verdana" w:hAnsi="Verdana"/>
                <w:color w:val="000000"/>
                <w:sz w:val="20"/>
                <w:szCs w:val="20"/>
              </w:rPr>
              <w:t>mapuzugun</w:t>
            </w:r>
            <w:proofErr w:type="spellEnd"/>
            <w:r w:rsidRPr="009C6D44">
              <w:rPr>
                <w:rFonts w:ascii="Verdana" w:hAnsi="Verdana"/>
                <w:color w:val="000000"/>
                <w:sz w:val="20"/>
                <w:szCs w:val="20"/>
              </w:rPr>
              <w:t xml:space="preserve"> que están presentes en la actividad tienen los siguientes significados:</w:t>
            </w:r>
          </w:p>
          <w:p w14:paraId="6BE4AFEE" w14:textId="77777777" w:rsidR="009C6D44" w:rsidRPr="009C6D44" w:rsidRDefault="009C6D44" w:rsidP="00E4795A">
            <w:pPr>
              <w:spacing w:line="276" w:lineRule="auto"/>
              <w:jc w:val="both"/>
              <w:rPr>
                <w:rFonts w:ascii="Verdana" w:hAnsi="Verdana"/>
                <w:color w:val="000000"/>
                <w:sz w:val="20"/>
                <w:szCs w:val="20"/>
              </w:rPr>
            </w:pPr>
          </w:p>
          <w:tbl>
            <w:tblPr>
              <w:tblW w:w="11953" w:type="dxa"/>
              <w:tblLayout w:type="fixed"/>
              <w:tblLook w:val="04A0" w:firstRow="1" w:lastRow="0" w:firstColumn="1" w:lastColumn="0" w:noHBand="0" w:noVBand="1"/>
            </w:tblPr>
            <w:tblGrid>
              <w:gridCol w:w="2043"/>
              <w:gridCol w:w="4955"/>
              <w:gridCol w:w="4955"/>
            </w:tblGrid>
            <w:tr w:rsidR="009C6D44" w:rsidRPr="009C6D44" w14:paraId="3152C1F1" w14:textId="2431F662" w:rsidTr="009C6D44">
              <w:tc>
                <w:tcPr>
                  <w:tcW w:w="2043" w:type="dxa"/>
                </w:tcPr>
                <w:p w14:paraId="3F3E3FE9"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Anthü</w:t>
                  </w:r>
                  <w:proofErr w:type="spellEnd"/>
                </w:p>
              </w:tc>
              <w:tc>
                <w:tcPr>
                  <w:tcW w:w="4955" w:type="dxa"/>
                </w:tcPr>
                <w:p w14:paraId="5226B0A0"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Sol.</w:t>
                  </w:r>
                </w:p>
              </w:tc>
              <w:tc>
                <w:tcPr>
                  <w:tcW w:w="4955" w:type="dxa"/>
                </w:tcPr>
                <w:p w14:paraId="2BC5C726" w14:textId="77777777" w:rsidR="009C6D44" w:rsidRPr="009C6D44" w:rsidRDefault="009C6D44" w:rsidP="00E4795A">
                  <w:pPr>
                    <w:spacing w:line="276" w:lineRule="auto"/>
                    <w:jc w:val="both"/>
                    <w:rPr>
                      <w:rFonts w:ascii="Verdana" w:hAnsi="Verdana"/>
                      <w:color w:val="000000"/>
                      <w:sz w:val="20"/>
                      <w:szCs w:val="20"/>
                    </w:rPr>
                  </w:pPr>
                </w:p>
              </w:tc>
            </w:tr>
          </w:tbl>
          <w:tbl>
            <w:tblPr>
              <w:tblStyle w:val="Tablaconcuadrcula"/>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4955"/>
            </w:tblGrid>
            <w:tr w:rsidR="009C6D44" w:rsidRPr="009C6D44" w14:paraId="356C91F3" w14:textId="77777777" w:rsidTr="00E4795A">
              <w:tc>
                <w:tcPr>
                  <w:tcW w:w="2043" w:type="dxa"/>
                </w:tcPr>
                <w:p w14:paraId="4EE70FE5"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Cherüfwe</w:t>
                  </w:r>
                  <w:proofErr w:type="spellEnd"/>
                  <w:r w:rsidRPr="009C6D44">
                    <w:rPr>
                      <w:rFonts w:ascii="Verdana" w:hAnsi="Verdana"/>
                      <w:color w:val="000000"/>
                      <w:sz w:val="20"/>
                      <w:szCs w:val="20"/>
                    </w:rPr>
                    <w:t xml:space="preserve"> o </w:t>
                  </w:r>
                  <w:proofErr w:type="spellStart"/>
                  <w:r w:rsidRPr="009C6D44">
                    <w:rPr>
                      <w:rFonts w:ascii="Verdana" w:hAnsi="Verdana"/>
                      <w:color w:val="000000"/>
                      <w:sz w:val="20"/>
                      <w:szCs w:val="20"/>
                    </w:rPr>
                    <w:t>chewürfe</w:t>
                  </w:r>
                  <w:proofErr w:type="spellEnd"/>
                </w:p>
              </w:tc>
              <w:tc>
                <w:tcPr>
                  <w:tcW w:w="4955" w:type="dxa"/>
                </w:tcPr>
                <w:p w14:paraId="115999C3"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Fuerza astronómica o fuerza maligna que en forma de bola de fuego provoca y anuncia desgracias mayores.</w:t>
                  </w:r>
                </w:p>
              </w:tc>
            </w:tr>
          </w:tbl>
          <w:tbl>
            <w:tblPr>
              <w:tblW w:w="6998" w:type="dxa"/>
              <w:tblLayout w:type="fixed"/>
              <w:tblLook w:val="04A0" w:firstRow="1" w:lastRow="0" w:firstColumn="1" w:lastColumn="0" w:noHBand="0" w:noVBand="1"/>
            </w:tblPr>
            <w:tblGrid>
              <w:gridCol w:w="2043"/>
              <w:gridCol w:w="4955"/>
            </w:tblGrid>
            <w:tr w:rsidR="009C6D44" w:rsidRPr="009C6D44" w14:paraId="64439732" w14:textId="77777777" w:rsidTr="00E4795A">
              <w:tc>
                <w:tcPr>
                  <w:tcW w:w="2043" w:type="dxa"/>
                </w:tcPr>
                <w:p w14:paraId="2127F564"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lastRenderedPageBreak/>
                    <w:t>Gül</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poñi</w:t>
                  </w:r>
                  <w:proofErr w:type="spellEnd"/>
                  <w:r w:rsidRPr="009C6D44">
                    <w:rPr>
                      <w:rFonts w:ascii="Verdana" w:hAnsi="Verdana"/>
                      <w:color w:val="000000"/>
                      <w:sz w:val="20"/>
                      <w:szCs w:val="20"/>
                    </w:rPr>
                    <w:t xml:space="preserve"> o </w:t>
                  </w:r>
                  <w:proofErr w:type="spellStart"/>
                  <w:r w:rsidRPr="009C6D44">
                    <w:rPr>
                      <w:rFonts w:ascii="Verdana" w:hAnsi="Verdana"/>
                      <w:color w:val="000000"/>
                      <w:sz w:val="20"/>
                      <w:szCs w:val="20"/>
                    </w:rPr>
                    <w:t>Gaw</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poñi</w:t>
                  </w:r>
                  <w:proofErr w:type="spellEnd"/>
                </w:p>
              </w:tc>
              <w:tc>
                <w:tcPr>
                  <w:tcW w:w="4955" w:type="dxa"/>
                </w:tcPr>
                <w:p w14:paraId="14FDB634"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Montón o grupo de papas. Se refiere a la constelación de las Pléyades, que marca el inicio del año nuevo mapuche.</w:t>
                  </w:r>
                </w:p>
              </w:tc>
            </w:tr>
          </w:tbl>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6349"/>
            </w:tblGrid>
            <w:tr w:rsidR="009C6D44" w:rsidRPr="009C6D44" w14:paraId="03911B73" w14:textId="77777777" w:rsidTr="009C6D44">
              <w:tc>
                <w:tcPr>
                  <w:tcW w:w="2043" w:type="dxa"/>
                </w:tcPr>
                <w:p w14:paraId="100C3CBF"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Lefwagülenh</w:t>
                  </w:r>
                  <w:proofErr w:type="spellEnd"/>
                </w:p>
              </w:tc>
              <w:tc>
                <w:tcPr>
                  <w:tcW w:w="6349" w:type="dxa"/>
                </w:tcPr>
                <w:p w14:paraId="40832E39"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Estrella fugaz.</w:t>
                  </w:r>
                </w:p>
              </w:tc>
            </w:tr>
            <w:tr w:rsidR="009C6D44" w:rsidRPr="009C6D44" w14:paraId="5DB7E2D7" w14:textId="77777777" w:rsidTr="009C6D44">
              <w:tc>
                <w:tcPr>
                  <w:tcW w:w="2043" w:type="dxa"/>
                </w:tcPr>
                <w:p w14:paraId="70D6BCFA"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Kimün</w:t>
                  </w:r>
                  <w:proofErr w:type="spellEnd"/>
                </w:p>
              </w:tc>
              <w:tc>
                <w:tcPr>
                  <w:tcW w:w="6349" w:type="dxa"/>
                </w:tcPr>
                <w:p w14:paraId="791CB77B"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Conocimiento mapuche.</w:t>
                  </w:r>
                </w:p>
              </w:tc>
            </w:tr>
            <w:tr w:rsidR="009C6D44" w:rsidRPr="009C6D44" w14:paraId="7BD81BDC" w14:textId="77777777" w:rsidTr="009C6D44">
              <w:tc>
                <w:tcPr>
                  <w:tcW w:w="2043" w:type="dxa"/>
                </w:tcPr>
                <w:p w14:paraId="7286475E"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Kultxug</w:t>
                  </w:r>
                  <w:proofErr w:type="spellEnd"/>
                </w:p>
              </w:tc>
              <w:tc>
                <w:tcPr>
                  <w:tcW w:w="6349" w:type="dxa"/>
                </w:tcPr>
                <w:p w14:paraId="246CC541"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No tiene traducción. Es un símbolo socio espiritual mapuche que se utiliza en eventos ceremoniales.</w:t>
                  </w:r>
                </w:p>
              </w:tc>
            </w:tr>
            <w:tr w:rsidR="009C6D44" w:rsidRPr="009C6D44" w14:paraId="3E8DC38B" w14:textId="77777777" w:rsidTr="009C6D44">
              <w:tc>
                <w:tcPr>
                  <w:tcW w:w="2043" w:type="dxa"/>
                </w:tcPr>
                <w:p w14:paraId="2CB1D18A"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Küyen</w:t>
                  </w:r>
                  <w:proofErr w:type="spellEnd"/>
                </w:p>
              </w:tc>
              <w:tc>
                <w:tcPr>
                  <w:tcW w:w="6349" w:type="dxa"/>
                </w:tcPr>
                <w:p w14:paraId="3CC07679"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Luna.</w:t>
                  </w:r>
                </w:p>
              </w:tc>
            </w:tr>
            <w:tr w:rsidR="009C6D44" w:rsidRPr="009C6D44" w14:paraId="20B4D05D" w14:textId="77777777" w:rsidTr="009C6D44">
              <w:tc>
                <w:tcPr>
                  <w:tcW w:w="2043" w:type="dxa"/>
                </w:tcPr>
                <w:p w14:paraId="5F937F30"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Kuyiwa</w:t>
                  </w:r>
                  <w:proofErr w:type="spellEnd"/>
                </w:p>
              </w:tc>
              <w:tc>
                <w:tcPr>
                  <w:tcW w:w="6349" w:type="dxa"/>
                </w:tcPr>
                <w:p w14:paraId="38835085"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Lucero de la mañana: Venus o Júpiter.</w:t>
                  </w:r>
                </w:p>
              </w:tc>
            </w:tr>
            <w:tr w:rsidR="009C6D44" w:rsidRPr="009C6D44" w14:paraId="748C1F4A" w14:textId="77777777" w:rsidTr="009C6D44">
              <w:tc>
                <w:tcPr>
                  <w:tcW w:w="2043" w:type="dxa"/>
                </w:tcPr>
                <w:p w14:paraId="53AA55A7"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Tokikura</w:t>
                  </w:r>
                  <w:proofErr w:type="spellEnd"/>
                </w:p>
              </w:tc>
              <w:tc>
                <w:tcPr>
                  <w:tcW w:w="6349" w:type="dxa"/>
                </w:tcPr>
                <w:p w14:paraId="48A4C7A7"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Hacha de piedra. Se refiere a los meteoritos.</w:t>
                  </w:r>
                </w:p>
              </w:tc>
            </w:tr>
            <w:tr w:rsidR="009C6D44" w:rsidRPr="009C6D44" w14:paraId="797973F5" w14:textId="77777777" w:rsidTr="009C6D44">
              <w:tc>
                <w:tcPr>
                  <w:tcW w:w="2043" w:type="dxa"/>
                </w:tcPr>
                <w:p w14:paraId="3E9960FB"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Txufken</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ruka</w:t>
                  </w:r>
                  <w:proofErr w:type="spellEnd"/>
                </w:p>
              </w:tc>
              <w:tc>
                <w:tcPr>
                  <w:tcW w:w="6349" w:type="dxa"/>
                </w:tcPr>
                <w:p w14:paraId="1D2A43D8"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Casa de cenizas.</w:t>
                  </w:r>
                </w:p>
              </w:tc>
            </w:tr>
            <w:tr w:rsidR="009C6D44" w:rsidRPr="009C6D44" w14:paraId="4BD44601" w14:textId="77777777" w:rsidTr="009C6D44">
              <w:tc>
                <w:tcPr>
                  <w:tcW w:w="2043" w:type="dxa"/>
                </w:tcPr>
                <w:p w14:paraId="43626A93"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Wagülenh</w:t>
                  </w:r>
                  <w:proofErr w:type="spellEnd"/>
                </w:p>
              </w:tc>
              <w:tc>
                <w:tcPr>
                  <w:tcW w:w="6349" w:type="dxa"/>
                </w:tcPr>
                <w:p w14:paraId="319F6AE3"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Nombre genérico de estrellas individuales o a las que en conjunto forman constelaciones.</w:t>
                  </w:r>
                </w:p>
              </w:tc>
            </w:tr>
          </w:tbl>
          <w:tbl>
            <w:tblPr>
              <w:tblW w:w="6998" w:type="dxa"/>
              <w:tblLayout w:type="fixed"/>
              <w:tblLook w:val="04A0" w:firstRow="1" w:lastRow="0" w:firstColumn="1" w:lastColumn="0" w:noHBand="0" w:noVBand="1"/>
            </w:tblPr>
            <w:tblGrid>
              <w:gridCol w:w="2043"/>
              <w:gridCol w:w="4955"/>
            </w:tblGrid>
            <w:tr w:rsidR="009C6D44" w:rsidRPr="009C6D44" w14:paraId="3F3815F4" w14:textId="77777777" w:rsidTr="00E4795A">
              <w:tc>
                <w:tcPr>
                  <w:tcW w:w="2043" w:type="dxa"/>
                </w:tcPr>
                <w:p w14:paraId="298E6F67" w14:textId="77777777" w:rsidR="009C6D44" w:rsidRPr="009C6D44" w:rsidRDefault="009C6D44" w:rsidP="00E4795A">
                  <w:pPr>
                    <w:spacing w:line="276" w:lineRule="auto"/>
                    <w:jc w:val="both"/>
                    <w:rPr>
                      <w:rFonts w:ascii="Verdana" w:hAnsi="Verdana"/>
                      <w:color w:val="000000"/>
                      <w:sz w:val="20"/>
                      <w:szCs w:val="20"/>
                    </w:rPr>
                  </w:pPr>
                  <w:proofErr w:type="spellStart"/>
                  <w:r w:rsidRPr="009C6D44">
                    <w:rPr>
                      <w:rFonts w:ascii="Verdana" w:hAnsi="Verdana"/>
                      <w:color w:val="000000"/>
                      <w:sz w:val="20"/>
                      <w:szCs w:val="20"/>
                    </w:rPr>
                    <w:t>Wenu</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lewfü</w:t>
                  </w:r>
                  <w:proofErr w:type="spellEnd"/>
                </w:p>
              </w:tc>
              <w:tc>
                <w:tcPr>
                  <w:tcW w:w="4955" w:type="dxa"/>
                </w:tcPr>
                <w:p w14:paraId="5854907E"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Río del cielo. Se refiere a Vía Láctea.</w:t>
                  </w:r>
                </w:p>
              </w:tc>
            </w:tr>
          </w:tbl>
          <w:tbl>
            <w:tblPr>
              <w:tblStyle w:val="Tablaconcuadrcula"/>
              <w:tblW w:w="6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4955"/>
            </w:tblGrid>
            <w:tr w:rsidR="009C6D44" w:rsidRPr="009C6D44" w14:paraId="10E259A7" w14:textId="77777777" w:rsidTr="00E4795A">
              <w:tc>
                <w:tcPr>
                  <w:tcW w:w="2043" w:type="dxa"/>
                </w:tcPr>
                <w:p w14:paraId="65AF05DC"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Wiñoltxipanthü</w:t>
                  </w:r>
                  <w:proofErr w:type="spellEnd"/>
                  <w:r w:rsidRPr="009C6D44">
                    <w:rPr>
                      <w:rFonts w:ascii="Verdana" w:hAnsi="Verdana"/>
                      <w:color w:val="000000"/>
                      <w:sz w:val="20"/>
                      <w:szCs w:val="20"/>
                    </w:rPr>
                    <w:t xml:space="preserve"> o </w:t>
                  </w:r>
                  <w:proofErr w:type="spellStart"/>
                  <w:r w:rsidRPr="009C6D44">
                    <w:rPr>
                      <w:rFonts w:ascii="Verdana" w:hAnsi="Verdana"/>
                      <w:color w:val="000000"/>
                      <w:sz w:val="20"/>
                      <w:szCs w:val="20"/>
                    </w:rPr>
                    <w:t>wiñotxipananthü</w:t>
                  </w:r>
                  <w:proofErr w:type="spellEnd"/>
                </w:p>
              </w:tc>
              <w:tc>
                <w:tcPr>
                  <w:tcW w:w="4955" w:type="dxa"/>
                </w:tcPr>
                <w:p w14:paraId="0680A90F" w14:textId="77777777" w:rsidR="009C6D44" w:rsidRPr="009C6D44" w:rsidRDefault="009C6D44" w:rsidP="00E4795A">
                  <w:pPr>
                    <w:spacing w:line="276" w:lineRule="auto"/>
                    <w:jc w:val="both"/>
                    <w:rPr>
                      <w:rFonts w:ascii="Verdana" w:hAnsi="Verdana"/>
                      <w:color w:val="000000"/>
                      <w:sz w:val="20"/>
                      <w:szCs w:val="20"/>
                    </w:rPr>
                  </w:pPr>
                  <w:r w:rsidRPr="009C6D44">
                    <w:rPr>
                      <w:rFonts w:ascii="Verdana" w:hAnsi="Verdana"/>
                      <w:color w:val="000000"/>
                      <w:sz w:val="20"/>
                      <w:szCs w:val="20"/>
                    </w:rPr>
                    <w:t>Regreso de la salida del Sol o del año. Coincide con el solsticio de invierno y marca el inicio de un nuevo ciclo.</w:t>
                  </w:r>
                </w:p>
              </w:tc>
            </w:tr>
          </w:tbl>
          <w:p w14:paraId="56960DCB" w14:textId="77777777" w:rsidR="009C6D44" w:rsidRPr="009C6D44" w:rsidRDefault="009C6D44" w:rsidP="00E4795A">
            <w:pPr>
              <w:spacing w:line="276" w:lineRule="auto"/>
              <w:jc w:val="both"/>
              <w:rPr>
                <w:rFonts w:ascii="Verdana" w:hAnsi="Verdana"/>
                <w:color w:val="000000"/>
                <w:sz w:val="20"/>
                <w:szCs w:val="20"/>
              </w:rPr>
            </w:pPr>
          </w:p>
        </w:tc>
      </w:tr>
    </w:tbl>
    <w:p w14:paraId="5F7C4FE4" w14:textId="77777777" w:rsidR="009C6D44" w:rsidRPr="009C6D44" w:rsidRDefault="009C6D44" w:rsidP="009C6D44">
      <w:pPr>
        <w:spacing w:line="276" w:lineRule="auto"/>
        <w:jc w:val="both"/>
        <w:rPr>
          <w:rFonts w:ascii="Verdana" w:hAnsi="Verdana"/>
          <w:color w:val="000000"/>
          <w:sz w:val="20"/>
          <w:szCs w:val="20"/>
        </w:rPr>
      </w:pPr>
    </w:p>
    <w:p w14:paraId="3F11CBAC" w14:textId="77777777" w:rsidR="009C6D44" w:rsidRPr="009C6D44" w:rsidRDefault="009C6D44" w:rsidP="009C6D44">
      <w:pPr>
        <w:spacing w:line="276" w:lineRule="auto"/>
        <w:rPr>
          <w:rFonts w:ascii="Verdana" w:hAnsi="Verdana"/>
          <w:sz w:val="20"/>
          <w:szCs w:val="20"/>
        </w:rPr>
      </w:pPr>
    </w:p>
    <w:p w14:paraId="28BF6A44" w14:textId="77777777" w:rsidR="009C6D44" w:rsidRPr="009C6D44" w:rsidRDefault="009C6D44" w:rsidP="009C6D44">
      <w:pPr>
        <w:spacing w:line="276" w:lineRule="auto"/>
        <w:rPr>
          <w:rFonts w:ascii="Verdana" w:hAnsi="Verdana"/>
          <w:sz w:val="20"/>
          <w:szCs w:val="20"/>
        </w:rPr>
      </w:pPr>
      <w:r w:rsidRPr="009C6D44">
        <w:rPr>
          <w:rFonts w:ascii="Verdana" w:hAnsi="Verdana"/>
          <w:sz w:val="20"/>
          <w:szCs w:val="20"/>
        </w:rPr>
        <w:t xml:space="preserve">b) Consideran la siguiente reflexión sobre el pueblo </w:t>
      </w:r>
      <w:proofErr w:type="spellStart"/>
      <w:r w:rsidRPr="009C6D44">
        <w:rPr>
          <w:rFonts w:ascii="Verdana" w:hAnsi="Verdana"/>
          <w:sz w:val="20"/>
          <w:szCs w:val="20"/>
        </w:rPr>
        <w:t>aymara</w:t>
      </w:r>
      <w:proofErr w:type="spellEnd"/>
      <w:r w:rsidRPr="009C6D44">
        <w:rPr>
          <w:rFonts w:ascii="Verdana" w:hAnsi="Verdana"/>
          <w:sz w:val="20"/>
          <w:szCs w:val="20"/>
        </w:rPr>
        <w:t>: en una visión holística, definen tres espacios cosmogónicos, donde uno de ellos es el espacio superior del Universo con todos sus elementos. Por lo tanto, su astronomía fue desarrollada desde la observación e interpretación directa, determinando de esta forma el Pacha (tiempo y espacio) donde ocurre la vida diaria de sus habitantes.</w:t>
      </w:r>
    </w:p>
    <w:p w14:paraId="525C71F1" w14:textId="77777777" w:rsidR="009C6D44" w:rsidRPr="009C6D44" w:rsidRDefault="009C6D44" w:rsidP="009C6D44">
      <w:pPr>
        <w:pStyle w:val="Prrafodelista"/>
        <w:numPr>
          <w:ilvl w:val="0"/>
          <w:numId w:val="7"/>
        </w:numPr>
        <w:spacing w:line="276" w:lineRule="auto"/>
        <w:ind w:left="568" w:hanging="284"/>
        <w:rPr>
          <w:rFonts w:ascii="Verdana" w:hAnsi="Verdana"/>
          <w:sz w:val="20"/>
          <w:szCs w:val="20"/>
        </w:rPr>
      </w:pPr>
      <w:r w:rsidRPr="009C6D44">
        <w:rPr>
          <w:rFonts w:ascii="Verdana" w:hAnsi="Verdana"/>
          <w:sz w:val="20"/>
          <w:szCs w:val="20"/>
        </w:rPr>
        <w:t xml:space="preserve">Respecto a la cosmovisión del pueblo </w:t>
      </w:r>
      <w:proofErr w:type="spellStart"/>
      <w:r w:rsidRPr="009C6D44">
        <w:rPr>
          <w:rFonts w:ascii="Verdana" w:hAnsi="Verdana"/>
          <w:sz w:val="20"/>
          <w:szCs w:val="20"/>
        </w:rPr>
        <w:t>aymara</w:t>
      </w:r>
      <w:proofErr w:type="spellEnd"/>
      <w:r w:rsidRPr="009C6D44">
        <w:rPr>
          <w:rFonts w:ascii="Verdana" w:hAnsi="Verdana"/>
          <w:sz w:val="20"/>
          <w:szCs w:val="20"/>
        </w:rPr>
        <w:t>, responden:</w:t>
      </w:r>
    </w:p>
    <w:p w14:paraId="3F8C1014"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¿Qué importancia tiene para esta cultura la observación e interpretación de los elementos que conforman el espacio superior del Universo?</w:t>
      </w:r>
    </w:p>
    <w:p w14:paraId="7B51ADD2"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¿Cómo se relacionan los fenómenos de los elementos del Universo en la definición del calendario anual?</w:t>
      </w:r>
    </w:p>
    <w:p w14:paraId="07865A56"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 xml:space="preserve">La interpretación de las constelaciones según el pueblo </w:t>
      </w:r>
      <w:proofErr w:type="spellStart"/>
      <w:r w:rsidRPr="009C6D44">
        <w:rPr>
          <w:rFonts w:ascii="Verdana" w:hAnsi="Verdana"/>
          <w:color w:val="000000"/>
          <w:sz w:val="20"/>
          <w:szCs w:val="20"/>
        </w:rPr>
        <w:t>aymara</w:t>
      </w:r>
      <w:proofErr w:type="spellEnd"/>
      <w:r w:rsidRPr="009C6D44">
        <w:rPr>
          <w:rFonts w:ascii="Verdana" w:hAnsi="Verdana"/>
          <w:color w:val="000000"/>
          <w:sz w:val="20"/>
          <w:szCs w:val="20"/>
        </w:rPr>
        <w:t>, ¿es similar a las constelaciones según la visión europea?</w:t>
      </w:r>
    </w:p>
    <w:p w14:paraId="48445142"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¿Cómo determinaban los ciclos anuales y qué fecha más importante establecieron, en relación con el solsticio de invierno?</w:t>
      </w:r>
    </w:p>
    <w:p w14:paraId="7FEE3DC5"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 xml:space="preserve">La productividad agrícola y ganadera del pueblo </w:t>
      </w:r>
      <w:proofErr w:type="spellStart"/>
      <w:r w:rsidRPr="009C6D44">
        <w:rPr>
          <w:rFonts w:ascii="Verdana" w:hAnsi="Verdana"/>
          <w:color w:val="000000"/>
          <w:sz w:val="20"/>
          <w:szCs w:val="20"/>
        </w:rPr>
        <w:t>aymara</w:t>
      </w:r>
      <w:proofErr w:type="spellEnd"/>
      <w:r w:rsidRPr="009C6D44">
        <w:rPr>
          <w:rFonts w:ascii="Verdana" w:hAnsi="Verdana"/>
          <w:color w:val="000000"/>
          <w:sz w:val="20"/>
          <w:szCs w:val="20"/>
        </w:rPr>
        <w:t>, ¿cómo se relaciona con la observación e interpretación de los fenómenos del Universo?</w:t>
      </w:r>
    </w:p>
    <w:p w14:paraId="71C4A4E0" w14:textId="77777777" w:rsidR="009C6D44" w:rsidRPr="009C6D44" w:rsidRDefault="009C6D44" w:rsidP="009C6D44">
      <w:pPr>
        <w:pStyle w:val="Prrafodelista"/>
        <w:numPr>
          <w:ilvl w:val="0"/>
          <w:numId w:val="7"/>
        </w:numPr>
        <w:spacing w:line="276" w:lineRule="auto"/>
        <w:ind w:left="568" w:hanging="284"/>
        <w:rPr>
          <w:rFonts w:ascii="Verdana" w:hAnsi="Verdana"/>
          <w:sz w:val="20"/>
          <w:szCs w:val="20"/>
        </w:rPr>
      </w:pPr>
      <w:r w:rsidRPr="009C6D44">
        <w:rPr>
          <w:rFonts w:ascii="Verdana" w:hAnsi="Verdana"/>
          <w:sz w:val="20"/>
          <w:szCs w:val="20"/>
        </w:rPr>
        <w:t xml:space="preserve">Confeccionan un resumen de la cosmovisión </w:t>
      </w:r>
      <w:proofErr w:type="spellStart"/>
      <w:r w:rsidRPr="009C6D44">
        <w:rPr>
          <w:rFonts w:ascii="Verdana" w:hAnsi="Verdana"/>
          <w:sz w:val="20"/>
          <w:szCs w:val="20"/>
        </w:rPr>
        <w:t>aymara</w:t>
      </w:r>
      <w:proofErr w:type="spellEnd"/>
      <w:r w:rsidRPr="009C6D44">
        <w:rPr>
          <w:rFonts w:ascii="Verdana" w:hAnsi="Verdana"/>
          <w:sz w:val="20"/>
          <w:szCs w:val="20"/>
        </w:rPr>
        <w:t>.</w:t>
      </w:r>
    </w:p>
    <w:p w14:paraId="1FF61E63" w14:textId="77777777" w:rsidR="009C6D44" w:rsidRPr="009C6D44" w:rsidRDefault="009C6D44" w:rsidP="009C6D44">
      <w:pPr>
        <w:pStyle w:val="Prrafodelista"/>
        <w:spacing w:line="276" w:lineRule="auto"/>
        <w:ind w:left="568"/>
        <w:rPr>
          <w:rFonts w:ascii="Verdana" w:hAnsi="Verdana"/>
          <w:sz w:val="20"/>
          <w:szCs w:val="20"/>
        </w:rPr>
      </w:pPr>
    </w:p>
    <w:p w14:paraId="3FF87CEE" w14:textId="77777777" w:rsidR="009C6D44" w:rsidRPr="009C6D44" w:rsidRDefault="009C6D44" w:rsidP="009C6D44">
      <w:pPr>
        <w:spacing w:line="276" w:lineRule="auto"/>
        <w:jc w:val="both"/>
        <w:rPr>
          <w:rFonts w:ascii="Verdana" w:hAnsi="Verdana"/>
          <w:color w:val="000000"/>
          <w:sz w:val="20"/>
          <w:szCs w:val="20"/>
        </w:rPr>
      </w:pPr>
      <w:r w:rsidRPr="009C6D44">
        <w:rPr>
          <w:rFonts w:ascii="Verdana" w:hAnsi="Verdana"/>
          <w:color w:val="000000"/>
          <w:sz w:val="20"/>
          <w:szCs w:val="20"/>
        </w:rPr>
        <w:t xml:space="preserve">c) Indagan acerca de la cosmología de la cultura rapanui. </w:t>
      </w:r>
    </w:p>
    <w:p w14:paraId="3ADD7C72" w14:textId="77777777" w:rsidR="009C6D44" w:rsidRPr="009C6D44" w:rsidRDefault="009C6D44" w:rsidP="009C6D44">
      <w:pPr>
        <w:pStyle w:val="Prrafodelista"/>
        <w:numPr>
          <w:ilvl w:val="0"/>
          <w:numId w:val="8"/>
        </w:numPr>
        <w:spacing w:line="276" w:lineRule="auto"/>
        <w:ind w:left="568" w:hanging="284"/>
        <w:jc w:val="both"/>
        <w:rPr>
          <w:rFonts w:ascii="Verdana" w:hAnsi="Verdana"/>
          <w:color w:val="000000"/>
          <w:sz w:val="20"/>
          <w:szCs w:val="20"/>
        </w:rPr>
      </w:pPr>
      <w:r w:rsidRPr="009C6D44">
        <w:rPr>
          <w:rFonts w:ascii="Verdana" w:hAnsi="Verdana"/>
          <w:color w:val="000000"/>
          <w:sz w:val="20"/>
          <w:szCs w:val="20"/>
        </w:rPr>
        <w:t>Con la información que encuentren responden las siguientes preguntas:</w:t>
      </w:r>
    </w:p>
    <w:p w14:paraId="5DFBEDEA"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¿Cómo se define el calendario formado por doce meses?</w:t>
      </w:r>
    </w:p>
    <w:p w14:paraId="24E3154F"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¿En qué fases del ciclo lunar la antigua cultura rapanui consideraba propicio el cultivo y la pesca?, ¿y en la actualidad?</w:t>
      </w:r>
    </w:p>
    <w:p w14:paraId="36B52F5F"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lastRenderedPageBreak/>
        <w:t xml:space="preserve">Se estima que quienes hoy llamaríamos “astrónomos” de Rapa Nui habían logrado grandes avances en cuando a la observación del cielo, por eso se dice que uno de los nombres de Isla de Pascua es “Mata Ki te </w:t>
      </w:r>
      <w:proofErr w:type="spellStart"/>
      <w:r w:rsidRPr="009C6D44">
        <w:rPr>
          <w:rFonts w:ascii="Verdana" w:hAnsi="Verdana"/>
          <w:color w:val="000000"/>
          <w:sz w:val="20"/>
          <w:szCs w:val="20"/>
        </w:rPr>
        <w:t>Rangi</w:t>
      </w:r>
      <w:proofErr w:type="spellEnd"/>
      <w:r w:rsidRPr="009C6D44">
        <w:rPr>
          <w:rFonts w:ascii="Verdana" w:hAnsi="Verdana"/>
          <w:color w:val="000000"/>
          <w:sz w:val="20"/>
          <w:szCs w:val="20"/>
        </w:rPr>
        <w:t>”. ¿Qué significado tiene este nombre dado a la isla?</w:t>
      </w:r>
    </w:p>
    <w:p w14:paraId="5FE727C7"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¿Qué rol tenía Marte (</w:t>
      </w:r>
      <w:proofErr w:type="spellStart"/>
      <w:r w:rsidRPr="009C6D44">
        <w:rPr>
          <w:rFonts w:ascii="Verdana" w:hAnsi="Verdana"/>
          <w:color w:val="000000"/>
          <w:sz w:val="20"/>
          <w:szCs w:val="20"/>
        </w:rPr>
        <w:t>Matamea</w:t>
      </w:r>
      <w:proofErr w:type="spellEnd"/>
      <w:r w:rsidRPr="009C6D44">
        <w:rPr>
          <w:rFonts w:ascii="Verdana" w:hAnsi="Verdana"/>
          <w:color w:val="000000"/>
          <w:sz w:val="20"/>
          <w:szCs w:val="20"/>
        </w:rPr>
        <w:t>) en la cultura rapanui?</w:t>
      </w:r>
    </w:p>
    <w:p w14:paraId="41EDD615" w14:textId="77777777" w:rsidR="009C6D44" w:rsidRPr="009C6D44" w:rsidRDefault="009C6D44" w:rsidP="009C6D44">
      <w:pPr>
        <w:numPr>
          <w:ilvl w:val="0"/>
          <w:numId w:val="9"/>
        </w:numPr>
        <w:spacing w:after="0" w:line="276" w:lineRule="auto"/>
        <w:ind w:left="851" w:right="33" w:hanging="284"/>
        <w:contextualSpacing/>
        <w:jc w:val="both"/>
        <w:rPr>
          <w:rFonts w:ascii="Verdana" w:hAnsi="Verdana"/>
          <w:color w:val="000000"/>
          <w:sz w:val="20"/>
          <w:szCs w:val="20"/>
        </w:rPr>
      </w:pPr>
      <w:r w:rsidRPr="009C6D44">
        <w:rPr>
          <w:rFonts w:ascii="Verdana" w:hAnsi="Verdana"/>
          <w:color w:val="000000"/>
          <w:sz w:val="20"/>
          <w:szCs w:val="20"/>
        </w:rPr>
        <w:t xml:space="preserve">¿Qué significado tienen términos como: </w:t>
      </w:r>
      <w:proofErr w:type="spellStart"/>
      <w:r w:rsidRPr="009C6D44">
        <w:rPr>
          <w:rFonts w:ascii="Verdana" w:hAnsi="Verdana"/>
          <w:color w:val="000000"/>
          <w:sz w:val="20"/>
          <w:szCs w:val="20"/>
        </w:rPr>
        <w:t>Mahina</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Ohiro</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Matariki</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Anakena</w:t>
      </w:r>
      <w:proofErr w:type="spellEnd"/>
      <w:r w:rsidRPr="009C6D44">
        <w:rPr>
          <w:rFonts w:ascii="Verdana" w:hAnsi="Verdana"/>
          <w:color w:val="000000"/>
          <w:sz w:val="20"/>
          <w:szCs w:val="20"/>
        </w:rPr>
        <w:t xml:space="preserve">, </w:t>
      </w:r>
      <w:proofErr w:type="gramStart"/>
      <w:r w:rsidRPr="009C6D44">
        <w:rPr>
          <w:rFonts w:ascii="Verdana" w:hAnsi="Verdana"/>
          <w:color w:val="000000"/>
          <w:sz w:val="20"/>
          <w:szCs w:val="20"/>
        </w:rPr>
        <w:t xml:space="preserve">Hora Nui, Hora </w:t>
      </w:r>
      <w:proofErr w:type="spellStart"/>
      <w:r w:rsidRPr="009C6D44">
        <w:rPr>
          <w:rFonts w:ascii="Verdana" w:hAnsi="Verdana"/>
          <w:color w:val="000000"/>
          <w:sz w:val="20"/>
          <w:szCs w:val="20"/>
        </w:rPr>
        <w:t>Iti</w:t>
      </w:r>
      <w:proofErr w:type="spellEnd"/>
      <w:r w:rsidRPr="009C6D44">
        <w:rPr>
          <w:rFonts w:ascii="Verdana" w:hAnsi="Verdana"/>
          <w:color w:val="000000"/>
          <w:sz w:val="20"/>
          <w:szCs w:val="20"/>
        </w:rPr>
        <w:t xml:space="preserve">, Tonga Nui, Tonga </w:t>
      </w:r>
      <w:proofErr w:type="spellStart"/>
      <w:r w:rsidRPr="009C6D44">
        <w:rPr>
          <w:rFonts w:ascii="Verdana" w:hAnsi="Verdana"/>
          <w:color w:val="000000"/>
          <w:sz w:val="20"/>
          <w:szCs w:val="20"/>
        </w:rPr>
        <w:t>Iti</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Ariki</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Tautoru</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Ra’a</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Hetu’u</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Ahi</w:t>
      </w:r>
      <w:proofErr w:type="spellEnd"/>
      <w:r w:rsidRPr="009C6D44">
        <w:rPr>
          <w:rFonts w:ascii="Verdana" w:hAnsi="Verdana"/>
          <w:color w:val="000000"/>
          <w:sz w:val="20"/>
          <w:szCs w:val="20"/>
        </w:rPr>
        <w:t xml:space="preserve"> </w:t>
      </w:r>
      <w:proofErr w:type="spellStart"/>
      <w:r w:rsidRPr="009C6D44">
        <w:rPr>
          <w:rFonts w:ascii="Verdana" w:hAnsi="Verdana"/>
          <w:color w:val="000000"/>
          <w:sz w:val="20"/>
          <w:szCs w:val="20"/>
        </w:rPr>
        <w:t>Ahi</w:t>
      </w:r>
      <w:proofErr w:type="spellEnd"/>
      <w:r w:rsidRPr="009C6D44">
        <w:rPr>
          <w:rFonts w:ascii="Verdana" w:hAnsi="Verdana"/>
          <w:color w:val="000000"/>
          <w:sz w:val="20"/>
          <w:szCs w:val="20"/>
        </w:rPr>
        <w:t xml:space="preserve">, Nga </w:t>
      </w:r>
      <w:proofErr w:type="spellStart"/>
      <w:r w:rsidRPr="009C6D44">
        <w:rPr>
          <w:rFonts w:ascii="Verdana" w:hAnsi="Verdana"/>
          <w:color w:val="000000"/>
          <w:sz w:val="20"/>
          <w:szCs w:val="20"/>
        </w:rPr>
        <w:t>Vaka</w:t>
      </w:r>
      <w:proofErr w:type="spellEnd"/>
      <w:r w:rsidRPr="009C6D44">
        <w:rPr>
          <w:rFonts w:ascii="Verdana" w:hAnsi="Verdana"/>
          <w:color w:val="000000"/>
          <w:sz w:val="20"/>
          <w:szCs w:val="20"/>
        </w:rPr>
        <w:t>, La Canoa, Canopo?</w:t>
      </w:r>
      <w:proofErr w:type="gramEnd"/>
    </w:p>
    <w:p w14:paraId="5C3AC6D5" w14:textId="77777777" w:rsidR="009C6D44" w:rsidRPr="009C6D44" w:rsidRDefault="009C6D44" w:rsidP="009C6D44">
      <w:pPr>
        <w:pStyle w:val="Prrafodelista"/>
        <w:numPr>
          <w:ilvl w:val="0"/>
          <w:numId w:val="6"/>
        </w:numPr>
        <w:spacing w:line="276" w:lineRule="auto"/>
        <w:ind w:left="568" w:hanging="284"/>
        <w:jc w:val="both"/>
        <w:rPr>
          <w:rFonts w:ascii="Verdana" w:hAnsi="Verdana"/>
          <w:color w:val="000000"/>
          <w:sz w:val="20"/>
          <w:szCs w:val="20"/>
        </w:rPr>
      </w:pPr>
      <w:r w:rsidRPr="009C6D44">
        <w:rPr>
          <w:rFonts w:ascii="Verdana" w:hAnsi="Verdana"/>
          <w:color w:val="000000"/>
          <w:sz w:val="20"/>
          <w:szCs w:val="20"/>
        </w:rPr>
        <w:t xml:space="preserve">Para finalizar, realizan una presentación con aspectos básicos de la cosmología </w:t>
      </w:r>
      <w:proofErr w:type="gramStart"/>
      <w:r w:rsidRPr="009C6D44">
        <w:rPr>
          <w:rFonts w:ascii="Verdana" w:hAnsi="Verdana"/>
          <w:color w:val="000000"/>
          <w:sz w:val="20"/>
          <w:szCs w:val="20"/>
        </w:rPr>
        <w:t>de los rapanui</w:t>
      </w:r>
      <w:proofErr w:type="gramEnd"/>
      <w:r w:rsidRPr="009C6D44">
        <w:rPr>
          <w:rFonts w:ascii="Verdana" w:hAnsi="Verdana"/>
          <w:color w:val="000000"/>
          <w:sz w:val="20"/>
          <w:szCs w:val="20"/>
        </w:rPr>
        <w:t>.</w:t>
      </w:r>
    </w:p>
    <w:p w14:paraId="55EAC619" w14:textId="77777777" w:rsidR="009C6D44" w:rsidRPr="009C6D44" w:rsidRDefault="009C6D44" w:rsidP="009C6D44">
      <w:pPr>
        <w:pStyle w:val="Prrafodelista"/>
        <w:spacing w:line="276" w:lineRule="auto"/>
        <w:ind w:left="568"/>
        <w:jc w:val="both"/>
        <w:rPr>
          <w:rFonts w:ascii="Verdana" w:hAnsi="Verdana"/>
          <w:color w:val="00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9C6D44" w:rsidRPr="009C6D44" w14:paraId="1CEC7AA2" w14:textId="77777777" w:rsidTr="00F14CF7">
        <w:trPr>
          <w:trHeight w:val="7271"/>
        </w:trPr>
        <w:tc>
          <w:tcPr>
            <w:tcW w:w="9067" w:type="dxa"/>
            <w:shd w:val="clear" w:color="auto" w:fill="auto"/>
          </w:tcPr>
          <w:p w14:paraId="2ABE9C6D" w14:textId="77777777" w:rsidR="009C6D44" w:rsidRPr="009C6D44" w:rsidRDefault="009C6D44" w:rsidP="00E4795A">
            <w:pPr>
              <w:spacing w:line="276" w:lineRule="auto"/>
              <w:ind w:left="284" w:right="34" w:hanging="284"/>
              <w:jc w:val="both"/>
              <w:rPr>
                <w:rFonts w:ascii="Verdana" w:hAnsi="Verdana"/>
                <w:color w:val="00B050"/>
                <w:sz w:val="20"/>
                <w:szCs w:val="20"/>
              </w:rPr>
            </w:pPr>
            <w:r w:rsidRPr="009C6D44">
              <w:rPr>
                <w:rFonts w:ascii="Verdana" w:hAnsi="Verdana"/>
                <w:b/>
                <w:color w:val="00B050"/>
                <w:sz w:val="20"/>
                <w:szCs w:val="20"/>
              </w:rPr>
              <w:t>Observaciones a la o el docente</w:t>
            </w:r>
          </w:p>
          <w:p w14:paraId="6D83D84A" w14:textId="77777777" w:rsidR="009C6D44" w:rsidRPr="009C6D44" w:rsidRDefault="009C6D44" w:rsidP="00E4795A">
            <w:pPr>
              <w:spacing w:line="276" w:lineRule="auto"/>
              <w:ind w:right="33"/>
              <w:jc w:val="both"/>
              <w:rPr>
                <w:rFonts w:ascii="Verdana" w:hAnsi="Verdana"/>
                <w:color w:val="000000"/>
                <w:sz w:val="20"/>
                <w:szCs w:val="20"/>
              </w:rPr>
            </w:pPr>
            <w:proofErr w:type="gramStart"/>
            <w:r w:rsidRPr="009C6D44">
              <w:rPr>
                <w:rFonts w:ascii="Verdana" w:hAnsi="Verdana"/>
                <w:color w:val="000000"/>
                <w:sz w:val="20"/>
                <w:szCs w:val="20"/>
              </w:rPr>
              <w:t>De acuerdo a</w:t>
            </w:r>
            <w:proofErr w:type="gramEnd"/>
            <w:r w:rsidRPr="009C6D44">
              <w:rPr>
                <w:rFonts w:ascii="Verdana" w:hAnsi="Verdana"/>
                <w:color w:val="000000"/>
                <w:sz w:val="20"/>
                <w:szCs w:val="20"/>
              </w:rPr>
              <w:t xml:space="preserve"> la realidad local de su curso se puede incluir preguntas asociadas a otros pueblos originarios ubicados en nuestro país o foráneos.</w:t>
            </w:r>
          </w:p>
          <w:p w14:paraId="760D6ECA" w14:textId="77777777" w:rsidR="009C6D44" w:rsidRPr="009C6D44" w:rsidRDefault="009C6D44" w:rsidP="00E4795A">
            <w:pPr>
              <w:spacing w:line="276" w:lineRule="auto"/>
              <w:ind w:right="33"/>
              <w:jc w:val="both"/>
              <w:rPr>
                <w:rFonts w:ascii="Verdana" w:hAnsi="Verdana"/>
                <w:color w:val="000000"/>
                <w:sz w:val="20"/>
                <w:szCs w:val="20"/>
              </w:rPr>
            </w:pPr>
            <w:r w:rsidRPr="009C6D44">
              <w:rPr>
                <w:rFonts w:ascii="Verdana" w:hAnsi="Verdana"/>
                <w:color w:val="000000"/>
                <w:sz w:val="20"/>
                <w:szCs w:val="20"/>
              </w:rPr>
              <w:t>La siguiente página contiene información sobre la cultura rapanui:</w:t>
            </w:r>
          </w:p>
          <w:p w14:paraId="0CDBAC8A" w14:textId="5B289F36" w:rsidR="009C6D44" w:rsidRDefault="009C6D44" w:rsidP="00E4795A">
            <w:pPr>
              <w:spacing w:line="276" w:lineRule="auto"/>
              <w:ind w:right="33"/>
              <w:jc w:val="both"/>
              <w:rPr>
                <w:rFonts w:ascii="Verdana" w:hAnsi="Verdana"/>
                <w:sz w:val="20"/>
                <w:szCs w:val="20"/>
              </w:rPr>
            </w:pPr>
            <w:hyperlink r:id="rId6" w:history="1">
              <w:r w:rsidRPr="001666B1">
                <w:rPr>
                  <w:rStyle w:val="Hipervnculo"/>
                  <w:rFonts w:ascii="Verdana" w:hAnsi="Verdana"/>
                  <w:sz w:val="20"/>
                  <w:szCs w:val="20"/>
                </w:rPr>
                <w:t>http://www.isla-de-pascua.com/antigua-escritura-rongorongo.htm</w:t>
              </w:r>
            </w:hyperlink>
          </w:p>
          <w:p w14:paraId="0FFADC5A" w14:textId="77777777" w:rsidR="009C6D44" w:rsidRPr="009C6D44" w:rsidRDefault="009C6D44" w:rsidP="00E4795A">
            <w:pPr>
              <w:spacing w:line="276" w:lineRule="auto"/>
              <w:ind w:right="33"/>
              <w:jc w:val="both"/>
              <w:rPr>
                <w:rFonts w:ascii="Verdana" w:hAnsi="Verdana"/>
                <w:color w:val="000000"/>
                <w:sz w:val="20"/>
                <w:szCs w:val="20"/>
              </w:rPr>
            </w:pPr>
            <w:r w:rsidRPr="009C6D44">
              <w:rPr>
                <w:rFonts w:ascii="Verdana" w:hAnsi="Verdana"/>
                <w:color w:val="000000"/>
                <w:sz w:val="20"/>
                <w:szCs w:val="20"/>
              </w:rPr>
              <w:t>El significado de algunas palabras en lengua rapanui es el siguiente:</w:t>
            </w:r>
          </w:p>
          <w:tbl>
            <w:tblPr>
              <w:tblStyle w:val="Tablaconcuadrcul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6633"/>
            </w:tblGrid>
            <w:tr w:rsidR="009C6D44" w:rsidRPr="009C6D44" w14:paraId="0159A9CB" w14:textId="77777777" w:rsidTr="009C6D44">
              <w:tc>
                <w:tcPr>
                  <w:tcW w:w="2043" w:type="dxa"/>
                </w:tcPr>
                <w:p w14:paraId="25E40F96"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Anakena</w:t>
                  </w:r>
                  <w:proofErr w:type="spellEnd"/>
                </w:p>
              </w:tc>
              <w:tc>
                <w:tcPr>
                  <w:tcW w:w="6633" w:type="dxa"/>
                </w:tcPr>
                <w:p w14:paraId="3936AB62"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Julio.</w:t>
                  </w:r>
                </w:p>
              </w:tc>
            </w:tr>
            <w:tr w:rsidR="009C6D44" w:rsidRPr="009C6D44" w14:paraId="45067CEC" w14:textId="77777777" w:rsidTr="009C6D44">
              <w:tc>
                <w:tcPr>
                  <w:tcW w:w="2043" w:type="dxa"/>
                </w:tcPr>
                <w:p w14:paraId="67D38665"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Ariki</w:t>
                  </w:r>
                  <w:proofErr w:type="spellEnd"/>
                </w:p>
              </w:tc>
              <w:tc>
                <w:tcPr>
                  <w:tcW w:w="6633" w:type="dxa"/>
                </w:tcPr>
                <w:p w14:paraId="38D7ACA1"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Rey.</w:t>
                  </w:r>
                </w:p>
              </w:tc>
            </w:tr>
            <w:tr w:rsidR="009C6D44" w:rsidRPr="009C6D44" w14:paraId="5536BD15" w14:textId="77777777" w:rsidTr="009C6D44">
              <w:tc>
                <w:tcPr>
                  <w:tcW w:w="2043" w:type="dxa"/>
                </w:tcPr>
                <w:p w14:paraId="24F33ACF"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Hetu’u</w:t>
                  </w:r>
                  <w:proofErr w:type="spellEnd"/>
                </w:p>
              </w:tc>
              <w:tc>
                <w:tcPr>
                  <w:tcW w:w="6633" w:type="dxa"/>
                </w:tcPr>
                <w:p w14:paraId="2223DF35"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Estrella de la tarde.</w:t>
                  </w:r>
                </w:p>
              </w:tc>
            </w:tr>
            <w:tr w:rsidR="009C6D44" w:rsidRPr="009C6D44" w14:paraId="625EE40A" w14:textId="77777777" w:rsidTr="009C6D44">
              <w:tc>
                <w:tcPr>
                  <w:tcW w:w="2043" w:type="dxa"/>
                </w:tcPr>
                <w:p w14:paraId="3000BDC0"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 xml:space="preserve">Hora </w:t>
                  </w:r>
                  <w:proofErr w:type="spellStart"/>
                  <w:r w:rsidRPr="009C6D44">
                    <w:rPr>
                      <w:rFonts w:ascii="Verdana" w:hAnsi="Verdana"/>
                      <w:color w:val="000000"/>
                      <w:sz w:val="20"/>
                      <w:szCs w:val="20"/>
                    </w:rPr>
                    <w:t>iti</w:t>
                  </w:r>
                  <w:proofErr w:type="spellEnd"/>
                </w:p>
              </w:tc>
              <w:tc>
                <w:tcPr>
                  <w:tcW w:w="6633" w:type="dxa"/>
                </w:tcPr>
                <w:p w14:paraId="277C308A"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Pleno invierno.</w:t>
                  </w:r>
                </w:p>
              </w:tc>
            </w:tr>
            <w:tr w:rsidR="009C6D44" w:rsidRPr="009C6D44" w14:paraId="14B2459B" w14:textId="77777777" w:rsidTr="009C6D44">
              <w:tc>
                <w:tcPr>
                  <w:tcW w:w="2043" w:type="dxa"/>
                </w:tcPr>
                <w:p w14:paraId="6D5F3F87"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 xml:space="preserve">Hora </w:t>
                  </w:r>
                  <w:proofErr w:type="spellStart"/>
                  <w:r w:rsidRPr="009C6D44">
                    <w:rPr>
                      <w:rFonts w:ascii="Verdana" w:hAnsi="Verdana"/>
                      <w:color w:val="000000"/>
                      <w:sz w:val="20"/>
                      <w:szCs w:val="20"/>
                    </w:rPr>
                    <w:t>nui</w:t>
                  </w:r>
                  <w:proofErr w:type="spellEnd"/>
                </w:p>
              </w:tc>
              <w:tc>
                <w:tcPr>
                  <w:tcW w:w="6633" w:type="dxa"/>
                </w:tcPr>
                <w:p w14:paraId="7A150D75"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Pleno verano.</w:t>
                  </w:r>
                </w:p>
              </w:tc>
            </w:tr>
            <w:tr w:rsidR="009C6D44" w:rsidRPr="009C6D44" w14:paraId="3EF3A092" w14:textId="77777777" w:rsidTr="009C6D44">
              <w:tc>
                <w:tcPr>
                  <w:tcW w:w="2043" w:type="dxa"/>
                </w:tcPr>
                <w:p w14:paraId="162507C7"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Mahina</w:t>
                  </w:r>
                  <w:proofErr w:type="spellEnd"/>
                </w:p>
              </w:tc>
              <w:tc>
                <w:tcPr>
                  <w:tcW w:w="6633" w:type="dxa"/>
                </w:tcPr>
                <w:p w14:paraId="25A8272D"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Luna.</w:t>
                  </w:r>
                </w:p>
              </w:tc>
            </w:tr>
            <w:tr w:rsidR="009C6D44" w:rsidRPr="009C6D44" w14:paraId="2E44CDDC" w14:textId="77777777" w:rsidTr="009C6D44">
              <w:tc>
                <w:tcPr>
                  <w:tcW w:w="2043" w:type="dxa"/>
                </w:tcPr>
                <w:p w14:paraId="2363D5DC"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 xml:space="preserve">Mata </w:t>
                  </w:r>
                  <w:proofErr w:type="spellStart"/>
                  <w:r w:rsidRPr="009C6D44">
                    <w:rPr>
                      <w:rFonts w:ascii="Verdana" w:hAnsi="Verdana"/>
                      <w:color w:val="000000"/>
                      <w:sz w:val="20"/>
                      <w:szCs w:val="20"/>
                    </w:rPr>
                    <w:t>ki</w:t>
                  </w:r>
                  <w:proofErr w:type="spellEnd"/>
                  <w:r w:rsidRPr="009C6D44">
                    <w:rPr>
                      <w:rFonts w:ascii="Verdana" w:hAnsi="Verdana"/>
                      <w:color w:val="000000"/>
                      <w:sz w:val="20"/>
                      <w:szCs w:val="20"/>
                    </w:rPr>
                    <w:t xml:space="preserve"> te </w:t>
                  </w:r>
                  <w:proofErr w:type="spellStart"/>
                  <w:r w:rsidRPr="009C6D44">
                    <w:rPr>
                      <w:rFonts w:ascii="Verdana" w:hAnsi="Verdana"/>
                      <w:color w:val="000000"/>
                      <w:sz w:val="20"/>
                      <w:szCs w:val="20"/>
                    </w:rPr>
                    <w:t>rangi</w:t>
                  </w:r>
                  <w:proofErr w:type="spellEnd"/>
                </w:p>
              </w:tc>
              <w:tc>
                <w:tcPr>
                  <w:tcW w:w="6633" w:type="dxa"/>
                </w:tcPr>
                <w:p w14:paraId="48102413"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Ojos que miran el cielo.</w:t>
                  </w:r>
                </w:p>
              </w:tc>
            </w:tr>
            <w:tr w:rsidR="009C6D44" w:rsidRPr="009C6D44" w14:paraId="68B55092" w14:textId="77777777" w:rsidTr="009C6D44">
              <w:tc>
                <w:tcPr>
                  <w:tcW w:w="2043" w:type="dxa"/>
                </w:tcPr>
                <w:p w14:paraId="209A4C69"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Matariki</w:t>
                  </w:r>
                  <w:proofErr w:type="spellEnd"/>
                </w:p>
              </w:tc>
              <w:tc>
                <w:tcPr>
                  <w:tcW w:w="6633" w:type="dxa"/>
                </w:tcPr>
                <w:p w14:paraId="5A7229AA"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Las Pléyades.</w:t>
                  </w:r>
                </w:p>
              </w:tc>
            </w:tr>
            <w:tr w:rsidR="009C6D44" w:rsidRPr="009C6D44" w14:paraId="676E1F79" w14:textId="77777777" w:rsidTr="009C6D44">
              <w:tc>
                <w:tcPr>
                  <w:tcW w:w="2043" w:type="dxa"/>
                </w:tcPr>
                <w:p w14:paraId="0EE0EDDF"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 xml:space="preserve">Nga </w:t>
                  </w:r>
                  <w:proofErr w:type="spellStart"/>
                  <w:r w:rsidRPr="009C6D44">
                    <w:rPr>
                      <w:rFonts w:ascii="Verdana" w:hAnsi="Verdana"/>
                      <w:color w:val="000000"/>
                      <w:sz w:val="20"/>
                      <w:szCs w:val="20"/>
                    </w:rPr>
                    <w:t>vaka</w:t>
                  </w:r>
                  <w:proofErr w:type="spellEnd"/>
                </w:p>
              </w:tc>
              <w:tc>
                <w:tcPr>
                  <w:tcW w:w="6633" w:type="dxa"/>
                </w:tcPr>
                <w:p w14:paraId="66124F03"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Alfa y beta centauro.</w:t>
                  </w:r>
                </w:p>
              </w:tc>
            </w:tr>
            <w:tr w:rsidR="009C6D44" w:rsidRPr="009C6D44" w14:paraId="50EF109D" w14:textId="77777777" w:rsidTr="009C6D44">
              <w:tc>
                <w:tcPr>
                  <w:tcW w:w="2043" w:type="dxa"/>
                </w:tcPr>
                <w:p w14:paraId="06BA48B1"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Ohiro</w:t>
                  </w:r>
                  <w:proofErr w:type="spellEnd"/>
                </w:p>
              </w:tc>
              <w:tc>
                <w:tcPr>
                  <w:tcW w:w="6633" w:type="dxa"/>
                </w:tcPr>
                <w:p w14:paraId="338358B6"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Luna nueva.</w:t>
                  </w:r>
                </w:p>
              </w:tc>
            </w:tr>
            <w:tr w:rsidR="009C6D44" w:rsidRPr="009C6D44" w14:paraId="2D486797" w14:textId="77777777" w:rsidTr="009C6D44">
              <w:tc>
                <w:tcPr>
                  <w:tcW w:w="2043" w:type="dxa"/>
                </w:tcPr>
                <w:p w14:paraId="7E5D3059"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 xml:space="preserve">Po </w:t>
                  </w:r>
                  <w:proofErr w:type="spellStart"/>
                  <w:r w:rsidRPr="009C6D44">
                    <w:rPr>
                      <w:rFonts w:ascii="Verdana" w:hAnsi="Verdana"/>
                      <w:color w:val="000000"/>
                      <w:sz w:val="20"/>
                      <w:szCs w:val="20"/>
                    </w:rPr>
                    <w:t>roroa</w:t>
                  </w:r>
                  <w:proofErr w:type="spellEnd"/>
                </w:p>
              </w:tc>
              <w:tc>
                <w:tcPr>
                  <w:tcW w:w="6633" w:type="dxa"/>
                </w:tcPr>
                <w:p w14:paraId="5814B3F3"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Canopo. Estrella brillante que marca el inicio de la época de siembra.</w:t>
                  </w:r>
                </w:p>
              </w:tc>
            </w:tr>
            <w:tr w:rsidR="009C6D44" w:rsidRPr="009C6D44" w14:paraId="6A47303C" w14:textId="77777777" w:rsidTr="009C6D44">
              <w:tc>
                <w:tcPr>
                  <w:tcW w:w="2043" w:type="dxa"/>
                </w:tcPr>
                <w:p w14:paraId="4DBADE6D"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Ra’a</w:t>
                  </w:r>
                  <w:proofErr w:type="spellEnd"/>
                </w:p>
              </w:tc>
              <w:tc>
                <w:tcPr>
                  <w:tcW w:w="6633" w:type="dxa"/>
                </w:tcPr>
                <w:p w14:paraId="14F3DBE2"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Sol.</w:t>
                  </w:r>
                </w:p>
              </w:tc>
            </w:tr>
            <w:tr w:rsidR="009C6D44" w:rsidRPr="009C6D44" w14:paraId="764DF8DE" w14:textId="77777777" w:rsidTr="009C6D44">
              <w:tc>
                <w:tcPr>
                  <w:tcW w:w="2043" w:type="dxa"/>
                </w:tcPr>
                <w:p w14:paraId="48126468" w14:textId="77777777" w:rsidR="009C6D44" w:rsidRPr="009C6D44" w:rsidRDefault="009C6D44" w:rsidP="00E4795A">
                  <w:pPr>
                    <w:spacing w:line="276" w:lineRule="auto"/>
                    <w:rPr>
                      <w:rFonts w:ascii="Verdana" w:hAnsi="Verdana"/>
                      <w:color w:val="000000"/>
                      <w:sz w:val="20"/>
                      <w:szCs w:val="20"/>
                    </w:rPr>
                  </w:pPr>
                  <w:proofErr w:type="spellStart"/>
                  <w:r w:rsidRPr="009C6D44">
                    <w:rPr>
                      <w:rFonts w:ascii="Verdana" w:hAnsi="Verdana"/>
                      <w:color w:val="000000"/>
                      <w:sz w:val="20"/>
                      <w:szCs w:val="20"/>
                    </w:rPr>
                    <w:t>Tautoru</w:t>
                  </w:r>
                  <w:proofErr w:type="spellEnd"/>
                </w:p>
              </w:tc>
              <w:tc>
                <w:tcPr>
                  <w:tcW w:w="6633" w:type="dxa"/>
                </w:tcPr>
                <w:p w14:paraId="04A2D83B"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Cinturón de Orión.</w:t>
                  </w:r>
                </w:p>
              </w:tc>
            </w:tr>
            <w:tr w:rsidR="009C6D44" w:rsidRPr="009C6D44" w14:paraId="301256FB" w14:textId="77777777" w:rsidTr="009C6D44">
              <w:tc>
                <w:tcPr>
                  <w:tcW w:w="2043" w:type="dxa"/>
                </w:tcPr>
                <w:p w14:paraId="285147A6"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 xml:space="preserve">Tonga </w:t>
                  </w:r>
                  <w:proofErr w:type="spellStart"/>
                  <w:r w:rsidRPr="009C6D44">
                    <w:rPr>
                      <w:rFonts w:ascii="Verdana" w:hAnsi="Verdana"/>
                      <w:color w:val="000000"/>
                      <w:sz w:val="20"/>
                      <w:szCs w:val="20"/>
                    </w:rPr>
                    <w:t>iti</w:t>
                  </w:r>
                  <w:proofErr w:type="spellEnd"/>
                </w:p>
              </w:tc>
              <w:tc>
                <w:tcPr>
                  <w:tcW w:w="6633" w:type="dxa"/>
                </w:tcPr>
                <w:p w14:paraId="51366D77"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Invierno incipiente.</w:t>
                  </w:r>
                </w:p>
              </w:tc>
            </w:tr>
            <w:tr w:rsidR="009C6D44" w:rsidRPr="009C6D44" w14:paraId="5DFF0C4D" w14:textId="77777777" w:rsidTr="009C6D44">
              <w:tc>
                <w:tcPr>
                  <w:tcW w:w="2043" w:type="dxa"/>
                </w:tcPr>
                <w:p w14:paraId="4A9FB27A"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 xml:space="preserve">Tonga </w:t>
                  </w:r>
                  <w:proofErr w:type="spellStart"/>
                  <w:r w:rsidRPr="009C6D44">
                    <w:rPr>
                      <w:rFonts w:ascii="Verdana" w:hAnsi="Verdana"/>
                      <w:color w:val="000000"/>
                      <w:sz w:val="20"/>
                      <w:szCs w:val="20"/>
                    </w:rPr>
                    <w:t>nui</w:t>
                  </w:r>
                  <w:proofErr w:type="spellEnd"/>
                </w:p>
              </w:tc>
              <w:tc>
                <w:tcPr>
                  <w:tcW w:w="6633" w:type="dxa"/>
                </w:tcPr>
                <w:p w14:paraId="6B8EBD3F" w14:textId="77777777" w:rsidR="009C6D44" w:rsidRPr="009C6D44" w:rsidRDefault="009C6D44" w:rsidP="00E4795A">
                  <w:pPr>
                    <w:spacing w:line="276" w:lineRule="auto"/>
                    <w:rPr>
                      <w:rFonts w:ascii="Verdana" w:hAnsi="Verdana"/>
                      <w:color w:val="000000"/>
                      <w:sz w:val="20"/>
                      <w:szCs w:val="20"/>
                    </w:rPr>
                  </w:pPr>
                  <w:r w:rsidRPr="009C6D44">
                    <w:rPr>
                      <w:rFonts w:ascii="Verdana" w:hAnsi="Verdana"/>
                      <w:color w:val="000000"/>
                      <w:sz w:val="20"/>
                      <w:szCs w:val="20"/>
                    </w:rPr>
                    <w:t>Verano incipiente.</w:t>
                  </w:r>
                </w:p>
              </w:tc>
            </w:tr>
          </w:tbl>
          <w:p w14:paraId="1C87CDE7" w14:textId="77777777" w:rsidR="009C6D44" w:rsidRPr="009C6D44" w:rsidRDefault="009C6D44" w:rsidP="00E4795A">
            <w:pPr>
              <w:spacing w:line="276" w:lineRule="auto"/>
              <w:ind w:right="33"/>
              <w:jc w:val="both"/>
              <w:rPr>
                <w:rFonts w:ascii="Verdana" w:hAnsi="Verdana"/>
                <w:color w:val="000000"/>
                <w:sz w:val="20"/>
                <w:szCs w:val="20"/>
              </w:rPr>
            </w:pPr>
          </w:p>
          <w:p w14:paraId="20F2C7EC" w14:textId="77777777" w:rsidR="009C6D44" w:rsidRPr="009C6D44" w:rsidRDefault="009C6D44" w:rsidP="00E4795A">
            <w:pPr>
              <w:spacing w:line="276" w:lineRule="auto"/>
              <w:ind w:right="33"/>
              <w:jc w:val="both"/>
              <w:rPr>
                <w:rFonts w:ascii="Verdana" w:hAnsi="Verdana"/>
                <w:color w:val="000000"/>
                <w:sz w:val="20"/>
                <w:szCs w:val="20"/>
              </w:rPr>
            </w:pPr>
          </w:p>
        </w:tc>
      </w:tr>
    </w:tbl>
    <w:p w14:paraId="654123BA" w14:textId="77777777" w:rsidR="009C6D44" w:rsidRPr="009C6D44" w:rsidRDefault="009C6D44">
      <w:pPr>
        <w:rPr>
          <w:rFonts w:ascii="Verdana" w:hAnsi="Verdana"/>
          <w:color w:val="00B050"/>
          <w:sz w:val="20"/>
          <w:szCs w:val="20"/>
        </w:rPr>
      </w:pPr>
    </w:p>
    <w:sectPr w:rsidR="009C6D44" w:rsidRPr="009C6D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87E"/>
    <w:multiLevelType w:val="hybridMultilevel"/>
    <w:tmpl w:val="CECCEB86"/>
    <w:lvl w:ilvl="0" w:tplc="BE184F4E">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15:restartNumberingAfterBreak="0">
    <w:nsid w:val="15F51DED"/>
    <w:multiLevelType w:val="hybridMultilevel"/>
    <w:tmpl w:val="4CEC8E82"/>
    <w:lvl w:ilvl="0" w:tplc="B3EC1078">
      <w:start w:val="4"/>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15:restartNumberingAfterBreak="0">
    <w:nsid w:val="214C2B8C"/>
    <w:multiLevelType w:val="hybridMultilevel"/>
    <w:tmpl w:val="C3D2D1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255D150F"/>
    <w:multiLevelType w:val="hybridMultilevel"/>
    <w:tmpl w:val="2EF02E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3F51576C"/>
    <w:multiLevelType w:val="hybridMultilevel"/>
    <w:tmpl w:val="5964A4AC"/>
    <w:lvl w:ilvl="0" w:tplc="D6120866">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A81D85"/>
    <w:multiLevelType w:val="hybridMultilevel"/>
    <w:tmpl w:val="9EE2B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EA7B0F"/>
    <w:multiLevelType w:val="hybridMultilevel"/>
    <w:tmpl w:val="71D6A502"/>
    <w:lvl w:ilvl="0" w:tplc="6A304D04">
      <w:start w:val="1"/>
      <w:numFmt w:val="bullet"/>
      <w:lvlText w:val="−"/>
      <w:lvlJc w:val="left"/>
      <w:pPr>
        <w:ind w:left="1004" w:hanging="360"/>
      </w:pPr>
      <w:rPr>
        <w:rFonts w:ascii="Arial Narrow" w:hAnsi="Arial Narrow"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7" w15:restartNumberingAfterBreak="0">
    <w:nsid w:val="509E099B"/>
    <w:multiLevelType w:val="hybridMultilevel"/>
    <w:tmpl w:val="F06ABE7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5ACF1003"/>
    <w:multiLevelType w:val="hybridMultilevel"/>
    <w:tmpl w:val="F752BD20"/>
    <w:lvl w:ilvl="0" w:tplc="1886166E">
      <w:start w:val="1"/>
      <w:numFmt w:val="bullet"/>
      <w:lvlText w:val=""/>
      <w:lvlJc w:val="left"/>
      <w:pPr>
        <w:ind w:left="786" w:hanging="360"/>
      </w:pPr>
      <w:rPr>
        <w:rFonts w:ascii="Symbol" w:hAnsi="Symbol" w:hint="default"/>
        <w:color w:val="auto"/>
      </w:rPr>
    </w:lvl>
    <w:lvl w:ilvl="1" w:tplc="340A0001">
      <w:start w:val="1"/>
      <w:numFmt w:val="bullet"/>
      <w:lvlText w:val=""/>
      <w:lvlJc w:val="left"/>
      <w:pPr>
        <w:ind w:left="1506" w:hanging="360"/>
      </w:pPr>
      <w:rPr>
        <w:rFonts w:ascii="Symbol" w:hAnsi="Symbol"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9" w15:restartNumberingAfterBreak="0">
    <w:nsid w:val="69EB345F"/>
    <w:multiLevelType w:val="hybridMultilevel"/>
    <w:tmpl w:val="CF78DB4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6E4B7E97"/>
    <w:multiLevelType w:val="hybridMultilevel"/>
    <w:tmpl w:val="6F36C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9"/>
  </w:num>
  <w:num w:numId="7">
    <w:abstractNumId w:val="10"/>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A"/>
    <w:rsid w:val="000010F1"/>
    <w:rsid w:val="00017B47"/>
    <w:rsid w:val="000347DF"/>
    <w:rsid w:val="000728F1"/>
    <w:rsid w:val="00076734"/>
    <w:rsid w:val="00155B70"/>
    <w:rsid w:val="00166BDE"/>
    <w:rsid w:val="0017285E"/>
    <w:rsid w:val="002354DB"/>
    <w:rsid w:val="00236208"/>
    <w:rsid w:val="00277A24"/>
    <w:rsid w:val="002C7159"/>
    <w:rsid w:val="002D57DB"/>
    <w:rsid w:val="00352DB6"/>
    <w:rsid w:val="003F450D"/>
    <w:rsid w:val="0040647A"/>
    <w:rsid w:val="004208BF"/>
    <w:rsid w:val="004462B5"/>
    <w:rsid w:val="00486C57"/>
    <w:rsid w:val="004A75FE"/>
    <w:rsid w:val="004C1173"/>
    <w:rsid w:val="00527F59"/>
    <w:rsid w:val="005322AB"/>
    <w:rsid w:val="005650B0"/>
    <w:rsid w:val="00692EB9"/>
    <w:rsid w:val="00713580"/>
    <w:rsid w:val="00740296"/>
    <w:rsid w:val="007726F6"/>
    <w:rsid w:val="007A2686"/>
    <w:rsid w:val="007C49FC"/>
    <w:rsid w:val="008215C0"/>
    <w:rsid w:val="0088402B"/>
    <w:rsid w:val="008A28B4"/>
    <w:rsid w:val="008C2616"/>
    <w:rsid w:val="00915427"/>
    <w:rsid w:val="00962D0D"/>
    <w:rsid w:val="009C6D44"/>
    <w:rsid w:val="00A055EE"/>
    <w:rsid w:val="00A13BF8"/>
    <w:rsid w:val="00A27336"/>
    <w:rsid w:val="00AC2907"/>
    <w:rsid w:val="00B27562"/>
    <w:rsid w:val="00B400BC"/>
    <w:rsid w:val="00B55024"/>
    <w:rsid w:val="00B62F0B"/>
    <w:rsid w:val="00BA4F9B"/>
    <w:rsid w:val="00BE7087"/>
    <w:rsid w:val="00BF5824"/>
    <w:rsid w:val="00C016FF"/>
    <w:rsid w:val="00C05A75"/>
    <w:rsid w:val="00C05DF7"/>
    <w:rsid w:val="00C471AA"/>
    <w:rsid w:val="00C71599"/>
    <w:rsid w:val="00CA4AAF"/>
    <w:rsid w:val="00CB535B"/>
    <w:rsid w:val="00D5466C"/>
    <w:rsid w:val="00D90144"/>
    <w:rsid w:val="00E01E7F"/>
    <w:rsid w:val="00E155FF"/>
    <w:rsid w:val="00E51982"/>
    <w:rsid w:val="00E7438C"/>
    <w:rsid w:val="00E75EB7"/>
    <w:rsid w:val="00E96DFB"/>
    <w:rsid w:val="00EA3183"/>
    <w:rsid w:val="00EE3DE3"/>
    <w:rsid w:val="00EE78D8"/>
    <w:rsid w:val="00F14CF7"/>
    <w:rsid w:val="00F510CA"/>
    <w:rsid w:val="00F94064"/>
    <w:rsid w:val="00F94182"/>
    <w:rsid w:val="00FA0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EDCB6EC7-0F86-4779-BE44-6FC5ECD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62F0B"/>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B62F0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62F0B"/>
    <w:rPr>
      <w:color w:val="0563C1" w:themeColor="hyperlink"/>
      <w:u w:val="single"/>
    </w:rPr>
  </w:style>
  <w:style w:type="character" w:styleId="Mencinsinresolver">
    <w:name w:val="Unresolved Mention"/>
    <w:basedOn w:val="Fuentedeprrafopredeter"/>
    <w:uiPriority w:val="99"/>
    <w:semiHidden/>
    <w:unhideWhenUsed/>
    <w:rsid w:val="00B62F0B"/>
    <w:rPr>
      <w:color w:val="605E5C"/>
      <w:shd w:val="clear" w:color="auto" w:fill="E1DFDD"/>
    </w:rPr>
  </w:style>
  <w:style w:type="paragraph" w:styleId="Textocomentario">
    <w:name w:val="annotation text"/>
    <w:basedOn w:val="Normal"/>
    <w:link w:val="TextocomentarioCar"/>
    <w:uiPriority w:val="99"/>
    <w:rsid w:val="009C6D44"/>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C6D4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C6D44"/>
    <w:pPr>
      <w:spacing w:after="0" w:line="240" w:lineRule="auto"/>
    </w:pPr>
    <w:rPr>
      <w:rFonts w:ascii="Times New Roman" w:eastAsia="Times New Roman" w:hAnsi="Times New Roman" w:cs="Times New Roman"/>
      <w:sz w:val="24"/>
      <w:szCs w:val="24"/>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9C6D44"/>
    <w:rPr>
      <w:sz w:val="16"/>
      <w:szCs w:val="16"/>
    </w:rPr>
  </w:style>
  <w:style w:type="paragraph" w:styleId="Textodeglobo">
    <w:name w:val="Balloon Text"/>
    <w:basedOn w:val="Normal"/>
    <w:link w:val="TextodegloboCar"/>
    <w:uiPriority w:val="99"/>
    <w:semiHidden/>
    <w:unhideWhenUsed/>
    <w:rsid w:val="009C6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de-pascua.com/antigua-escritura-rongorongo.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Paola Godoy Samhan</cp:lastModifiedBy>
  <cp:revision>5</cp:revision>
  <dcterms:created xsi:type="dcterms:W3CDTF">2019-04-25T20:45:00Z</dcterms:created>
  <dcterms:modified xsi:type="dcterms:W3CDTF">2019-04-25T21:39:00Z</dcterms:modified>
</cp:coreProperties>
</file>