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0F3BB" w14:textId="177A0D8A" w:rsidR="009A018B" w:rsidRDefault="009A018B" w:rsidP="009A018B">
      <w:pPr>
        <w:jc w:val="center"/>
        <w:rPr>
          <w:rFonts w:ascii="Verdana" w:hAnsi="Verdana"/>
          <w:color w:val="FF00FF"/>
          <w:sz w:val="24"/>
          <w:szCs w:val="24"/>
        </w:rPr>
      </w:pPr>
      <w:bookmarkStart w:id="0" w:name="_Hlk6395761"/>
      <w:bookmarkEnd w:id="0"/>
      <w:r w:rsidRPr="002B1472">
        <w:rPr>
          <w:rFonts w:ascii="Verdana" w:hAnsi="Verdana"/>
          <w:color w:val="FF00FF"/>
          <w:sz w:val="24"/>
          <w:szCs w:val="24"/>
        </w:rPr>
        <w:t xml:space="preserve">Matemática 1º medio / Unidad </w:t>
      </w:r>
      <w:r w:rsidR="001D5422">
        <w:rPr>
          <w:rFonts w:ascii="Verdana" w:hAnsi="Verdana"/>
          <w:color w:val="FF00FF"/>
          <w:sz w:val="24"/>
          <w:szCs w:val="24"/>
        </w:rPr>
        <w:t>3</w:t>
      </w:r>
      <w:r w:rsidRPr="002B1472">
        <w:rPr>
          <w:rFonts w:ascii="Verdana" w:hAnsi="Verdana"/>
          <w:color w:val="FF00FF"/>
          <w:sz w:val="24"/>
          <w:szCs w:val="24"/>
        </w:rPr>
        <w:t xml:space="preserve"> / OA</w:t>
      </w:r>
      <w:r w:rsidR="000F5ADC">
        <w:rPr>
          <w:rFonts w:ascii="Verdana" w:hAnsi="Verdana"/>
          <w:color w:val="FF00FF"/>
          <w:sz w:val="24"/>
          <w:szCs w:val="24"/>
        </w:rPr>
        <w:t>10</w:t>
      </w:r>
      <w:r w:rsidRPr="002B1472">
        <w:rPr>
          <w:rFonts w:ascii="Verdana" w:hAnsi="Verdana"/>
          <w:color w:val="FF00FF"/>
          <w:sz w:val="24"/>
          <w:szCs w:val="24"/>
        </w:rPr>
        <w:t xml:space="preserve"> / Actividad </w:t>
      </w:r>
      <w:r w:rsidR="00EE0195">
        <w:rPr>
          <w:rFonts w:ascii="Verdana" w:hAnsi="Verdana"/>
          <w:color w:val="FF00FF"/>
          <w:sz w:val="24"/>
          <w:szCs w:val="24"/>
        </w:rPr>
        <w:t>6</w:t>
      </w:r>
    </w:p>
    <w:p w14:paraId="40663728" w14:textId="2C5ED312" w:rsidR="009C7C10" w:rsidRDefault="009C7C10" w:rsidP="009A018B">
      <w:pPr>
        <w:jc w:val="center"/>
        <w:rPr>
          <w:rFonts w:ascii="Verdana" w:hAnsi="Verdana"/>
          <w:color w:val="FF00FF"/>
          <w:sz w:val="24"/>
          <w:szCs w:val="24"/>
        </w:rPr>
      </w:pPr>
    </w:p>
    <w:p w14:paraId="3AD1CAC6" w14:textId="38DB405F" w:rsidR="009C7C10" w:rsidRPr="009C7C10" w:rsidRDefault="009C7C10" w:rsidP="009C7C10">
      <w:pPr>
        <w:pStyle w:val="Prrafodelista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/>
        <w:textAlignment w:val="center"/>
        <w:rPr>
          <w:rFonts w:ascii="Verdana" w:hAnsi="Verdana" w:cs="MinionPro-Regular"/>
          <w:color w:val="000000"/>
          <w:sz w:val="18"/>
          <w:szCs w:val="18"/>
          <w:lang w:val="es-ES_tradnl"/>
        </w:rPr>
      </w:pPr>
      <w:bookmarkStart w:id="1" w:name="_GoBack"/>
      <w:bookmarkEnd w:id="1"/>
      <w:r w:rsidRPr="009C7C10">
        <w:rPr>
          <w:rFonts w:ascii="Verdana" w:hAnsi="Verdana" w:cs="MinionPro-Regular"/>
          <w:color w:val="000000"/>
          <w:sz w:val="18"/>
          <w:szCs w:val="18"/>
          <w:lang w:val="es-ES_tradnl"/>
        </w:rPr>
        <w:t xml:space="preserve">Un rectángulo tiene un largo que es el doble del ancho. En este rectángulo se inscribe un triángulo rectángulo isósceles. Los segmentos </w:t>
      </w:r>
      <w:r w:rsidRPr="009C7C10">
        <w:rPr>
          <w:rFonts w:ascii="Verdana" w:hAnsi="Verdana" w:cs="MinionPro-Regular"/>
          <w:i/>
          <w:color w:val="000000"/>
          <w:sz w:val="18"/>
          <w:szCs w:val="18"/>
          <w:lang w:val="es-ES_tradnl"/>
        </w:rPr>
        <w:t>p</w:t>
      </w:r>
      <w:r w:rsidRPr="009C7C10">
        <w:rPr>
          <w:rFonts w:ascii="Verdana" w:hAnsi="Verdana" w:cs="MinionPro-Regular"/>
          <w:color w:val="000000"/>
          <w:sz w:val="18"/>
          <w:szCs w:val="18"/>
          <w:lang w:val="es-ES_tradnl"/>
        </w:rPr>
        <w:t xml:space="preserve"> y </w:t>
      </w:r>
      <w:r w:rsidRPr="009C7C10">
        <w:rPr>
          <w:rFonts w:ascii="Verdana" w:hAnsi="Verdana" w:cs="MinionPro-Regular"/>
          <w:i/>
          <w:color w:val="000000"/>
          <w:sz w:val="18"/>
          <w:szCs w:val="18"/>
          <w:lang w:val="es-ES_tradnl"/>
        </w:rPr>
        <w:t>q</w:t>
      </w:r>
      <w:r w:rsidRPr="009C7C10">
        <w:rPr>
          <w:rFonts w:ascii="Verdana" w:hAnsi="Verdana" w:cs="MinionPro-Regular"/>
          <w:color w:val="000000"/>
          <w:sz w:val="18"/>
          <w:szCs w:val="18"/>
          <w:lang w:val="es-ES_tradnl"/>
        </w:rPr>
        <w:t xml:space="preserve"> son partes de la hipotenusa del triángulo.</w:t>
      </w:r>
    </w:p>
    <w:p w14:paraId="6AFC3B0F" w14:textId="6972AC07" w:rsidR="009C7C10" w:rsidRDefault="009C7C10" w:rsidP="009C7C10">
      <w:pPr>
        <w:widowControl w:val="0"/>
        <w:suppressAutoHyphens/>
        <w:autoSpaceDE w:val="0"/>
        <w:autoSpaceDN w:val="0"/>
        <w:adjustRightInd w:val="0"/>
        <w:spacing w:after="0"/>
        <w:textAlignment w:val="center"/>
        <w:rPr>
          <w:rFonts w:ascii="Verdana" w:hAnsi="Verdana" w:cs="MinionPro-Regular"/>
          <w:color w:val="000000"/>
          <w:sz w:val="18"/>
          <w:szCs w:val="18"/>
          <w:lang w:val="es-ES_tradnl"/>
        </w:rPr>
      </w:pPr>
    </w:p>
    <w:p w14:paraId="6F3E72DD" w14:textId="49C97ED2" w:rsidR="009C7C10" w:rsidRDefault="009C7C10" w:rsidP="009C7C10">
      <w:pPr>
        <w:widowControl w:val="0"/>
        <w:suppressAutoHyphens/>
        <w:autoSpaceDE w:val="0"/>
        <w:autoSpaceDN w:val="0"/>
        <w:adjustRightInd w:val="0"/>
        <w:spacing w:after="0"/>
        <w:textAlignment w:val="center"/>
        <w:rPr>
          <w:rFonts w:ascii="Verdana" w:hAnsi="Verdana" w:cs="MinionPro-Regular"/>
          <w:color w:val="000000"/>
          <w:sz w:val="18"/>
          <w:szCs w:val="18"/>
          <w:lang w:val="es-ES_tradnl"/>
        </w:rPr>
      </w:pPr>
    </w:p>
    <w:p w14:paraId="670B6EB9" w14:textId="082A3331" w:rsidR="009C7C10" w:rsidRPr="00863241" w:rsidRDefault="009C7C10" w:rsidP="009C7C10">
      <w:pPr>
        <w:widowControl w:val="0"/>
        <w:suppressAutoHyphens/>
        <w:autoSpaceDE w:val="0"/>
        <w:autoSpaceDN w:val="0"/>
        <w:adjustRightInd w:val="0"/>
        <w:spacing w:after="0"/>
        <w:ind w:left="360"/>
        <w:textAlignment w:val="center"/>
        <w:rPr>
          <w:rFonts w:ascii="Verdana" w:hAnsi="Verdana" w:cs="MinionPro-Regular"/>
          <w:color w:val="000000"/>
          <w:sz w:val="18"/>
          <w:szCs w:val="18"/>
          <w:lang w:val="es-ES_tradnl"/>
        </w:rPr>
      </w:pPr>
      <w:r>
        <w:rPr>
          <w:rFonts w:ascii="Verdana" w:hAnsi="Verdana" w:cs="MinionPro-Regular"/>
          <w:color w:val="000000"/>
          <w:sz w:val="18"/>
          <w:szCs w:val="18"/>
          <w:lang w:val="es-ES_tradnl"/>
        </w:rPr>
        <w:t xml:space="preserve">                       </w:t>
      </w:r>
      <w:r w:rsidRPr="00863241">
        <w:rPr>
          <w:rFonts w:ascii="Verdana" w:hAnsi="Verdana" w:cs="MinionPro-Regular"/>
          <w:noProof/>
          <w:color w:val="000000"/>
          <w:sz w:val="18"/>
          <w:szCs w:val="18"/>
          <w:lang w:eastAsia="es-ES"/>
        </w:rPr>
        <w:drawing>
          <wp:inline distT="0" distB="0" distL="0" distR="0" wp14:anchorId="2DA090CD" wp14:editId="17BE8ADF">
            <wp:extent cx="3328883" cy="2896128"/>
            <wp:effectExtent l="0" t="0" r="5080" b="0"/>
            <wp:docPr id="242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393" cy="2929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CE84C" w14:textId="77777777" w:rsidR="009C7C10" w:rsidRPr="00863241" w:rsidRDefault="009C7C10" w:rsidP="009C7C10">
      <w:pPr>
        <w:widowControl w:val="0"/>
        <w:suppressAutoHyphens/>
        <w:autoSpaceDE w:val="0"/>
        <w:autoSpaceDN w:val="0"/>
        <w:adjustRightInd w:val="0"/>
        <w:spacing w:after="0"/>
        <w:textAlignment w:val="center"/>
        <w:rPr>
          <w:rFonts w:ascii="Verdana" w:hAnsi="Verdana" w:cs="MinionPro-Regular"/>
          <w:color w:val="000000"/>
          <w:sz w:val="18"/>
          <w:szCs w:val="18"/>
          <w:lang w:val="es-ES_tradnl"/>
        </w:rPr>
      </w:pPr>
    </w:p>
    <w:p w14:paraId="10486156" w14:textId="7BFFDC7E" w:rsidR="009C7C10" w:rsidRPr="00863241" w:rsidRDefault="009C7C10" w:rsidP="009C7C10">
      <w:pPr>
        <w:widowControl w:val="0"/>
        <w:suppressAutoHyphens/>
        <w:autoSpaceDE w:val="0"/>
        <w:autoSpaceDN w:val="0"/>
        <w:adjustRightInd w:val="0"/>
        <w:spacing w:after="0"/>
        <w:textAlignment w:val="center"/>
        <w:rPr>
          <w:rFonts w:ascii="Verdana" w:hAnsi="Verdana" w:cs="MinionPro-Regular"/>
          <w:color w:val="000000"/>
          <w:sz w:val="18"/>
          <w:szCs w:val="18"/>
          <w:lang w:val="es-ES_tradnl"/>
        </w:rPr>
      </w:pPr>
      <w:r>
        <w:rPr>
          <w:rFonts w:ascii="Verdana" w:hAnsi="Verdana" w:cs="MinionPro-Regular"/>
          <w:color w:val="000000"/>
          <w:sz w:val="18"/>
          <w:szCs w:val="18"/>
          <w:lang w:val="es-ES_tradnl"/>
        </w:rPr>
        <w:t xml:space="preserve">                          </w:t>
      </w:r>
    </w:p>
    <w:p w14:paraId="43CADCC9" w14:textId="77777777" w:rsidR="009C7C10" w:rsidRPr="00863241" w:rsidRDefault="009C7C10" w:rsidP="009C7C10">
      <w:pPr>
        <w:widowControl w:val="0"/>
        <w:suppressAutoHyphens/>
        <w:autoSpaceDE w:val="0"/>
        <w:autoSpaceDN w:val="0"/>
        <w:adjustRightInd w:val="0"/>
        <w:spacing w:after="0"/>
        <w:ind w:left="720"/>
        <w:textAlignment w:val="center"/>
        <w:rPr>
          <w:rFonts w:ascii="Verdana" w:hAnsi="Verdana" w:cs="MinionPro-Regular"/>
          <w:color w:val="000000"/>
          <w:sz w:val="18"/>
          <w:szCs w:val="18"/>
          <w:lang w:val="es-ES_tradnl"/>
        </w:rPr>
      </w:pPr>
    </w:p>
    <w:p w14:paraId="5884DBDE" w14:textId="77777777" w:rsidR="009C7C10" w:rsidRPr="00863241" w:rsidRDefault="009C7C10" w:rsidP="009C7C10">
      <w:pPr>
        <w:pStyle w:val="Prrafodelista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textAlignment w:val="center"/>
        <w:rPr>
          <w:rFonts w:ascii="Verdana" w:hAnsi="Verdana" w:cs="MinionPro-Regular"/>
          <w:color w:val="000000"/>
          <w:sz w:val="18"/>
          <w:szCs w:val="18"/>
          <w:lang w:val="es-ES_tradnl"/>
        </w:rPr>
      </w:pPr>
      <w:r w:rsidRPr="00863241">
        <w:rPr>
          <w:rFonts w:ascii="Verdana" w:hAnsi="Verdana" w:cs="MinionPro-Regular"/>
          <w:color w:val="000000"/>
          <w:sz w:val="18"/>
          <w:szCs w:val="18"/>
          <w:lang w:val="es-ES_tradnl"/>
        </w:rPr>
        <w:t xml:space="preserve">Verifican que los segmentos </w:t>
      </w:r>
      <w:r w:rsidRPr="00863241">
        <w:rPr>
          <w:rFonts w:ascii="Verdana" w:hAnsi="Verdana" w:cs="MinionPro-Regular"/>
          <w:i/>
          <w:color w:val="000000"/>
          <w:sz w:val="18"/>
          <w:szCs w:val="18"/>
          <w:lang w:val="es-ES_tradnl"/>
        </w:rPr>
        <w:t>p</w:t>
      </w:r>
      <w:r w:rsidRPr="00863241">
        <w:rPr>
          <w:rFonts w:ascii="Verdana" w:hAnsi="Verdana" w:cs="MinionPro-Regular"/>
          <w:color w:val="000000"/>
          <w:sz w:val="18"/>
          <w:szCs w:val="18"/>
          <w:lang w:val="es-ES_tradnl"/>
        </w:rPr>
        <w:t xml:space="preserve"> y </w:t>
      </w:r>
      <w:r w:rsidRPr="00863241">
        <w:rPr>
          <w:rFonts w:ascii="Verdana" w:hAnsi="Verdana" w:cs="MinionPro-Regular"/>
          <w:i/>
          <w:color w:val="000000"/>
          <w:sz w:val="18"/>
          <w:szCs w:val="18"/>
          <w:lang w:val="es-ES_tradnl"/>
        </w:rPr>
        <w:t>q</w:t>
      </w:r>
      <w:r w:rsidRPr="00863241">
        <w:rPr>
          <w:rFonts w:ascii="Verdana" w:hAnsi="Verdana" w:cs="MinionPro-Regular"/>
          <w:color w:val="000000"/>
          <w:sz w:val="18"/>
          <w:szCs w:val="18"/>
          <w:lang w:val="es-ES_tradnl"/>
        </w:rPr>
        <w:t xml:space="preserve"> y la altura h tienen el mismo largo.</w:t>
      </w:r>
    </w:p>
    <w:p w14:paraId="7BF3AD1C" w14:textId="77777777" w:rsidR="009C7C10" w:rsidRPr="00863241" w:rsidRDefault="009C7C10" w:rsidP="009C7C10">
      <w:pPr>
        <w:pStyle w:val="Prrafodelista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textAlignment w:val="center"/>
        <w:rPr>
          <w:rFonts w:ascii="Verdana" w:hAnsi="Verdana" w:cs="MinionPro-Regular"/>
          <w:sz w:val="18"/>
          <w:szCs w:val="18"/>
          <w:lang w:val="es-ES_tradnl"/>
        </w:rPr>
      </w:pPr>
      <w:r w:rsidRPr="00863241">
        <w:rPr>
          <w:rFonts w:ascii="Verdana" w:hAnsi="Verdana" w:cs="MinionPro-Regular"/>
          <w:color w:val="000000"/>
          <w:sz w:val="18"/>
          <w:szCs w:val="18"/>
          <w:lang w:val="es-ES_tradnl"/>
        </w:rPr>
        <w:t xml:space="preserve">Verifican que los rectángulos marcados en verde y en rojo son cuadrados </w:t>
      </w:r>
      <w:r w:rsidRPr="00863241">
        <w:rPr>
          <w:rFonts w:ascii="Verdana" w:hAnsi="Verdana" w:cs="MinionPro-Regular"/>
          <w:sz w:val="18"/>
          <w:szCs w:val="18"/>
          <w:lang w:val="es-ES_tradnl"/>
        </w:rPr>
        <w:t>con la misma superficie.</w:t>
      </w:r>
    </w:p>
    <w:p w14:paraId="4E4506BA" w14:textId="77777777" w:rsidR="009C7C10" w:rsidRPr="00863241" w:rsidRDefault="009C7C10" w:rsidP="009C7C10">
      <w:pPr>
        <w:pStyle w:val="Prrafodelista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textAlignment w:val="center"/>
        <w:rPr>
          <w:rFonts w:ascii="Verdana" w:hAnsi="Verdana" w:cs="MinionPro-Regular"/>
          <w:sz w:val="18"/>
          <w:szCs w:val="18"/>
          <w:lang w:val="es-ES_tradnl"/>
        </w:rPr>
      </w:pPr>
      <w:r w:rsidRPr="00863241">
        <w:rPr>
          <w:rFonts w:ascii="Verdana" w:hAnsi="Verdana" w:cs="MinionPro-Regular"/>
          <w:sz w:val="18"/>
          <w:szCs w:val="18"/>
          <w:lang w:val="es-ES_tradnl"/>
        </w:rPr>
        <w:t xml:space="preserve">Expresan el área del cuadrado verde mediante las variables </w:t>
      </w:r>
      <w:r w:rsidRPr="00863241">
        <w:rPr>
          <w:rFonts w:ascii="Verdana" w:hAnsi="Verdana" w:cs="MinionPro-Regular"/>
          <w:i/>
          <w:sz w:val="18"/>
          <w:szCs w:val="18"/>
          <w:lang w:val="es-ES_tradnl"/>
        </w:rPr>
        <w:t>p</w:t>
      </w:r>
      <w:r w:rsidRPr="00863241">
        <w:rPr>
          <w:rFonts w:ascii="Verdana" w:hAnsi="Verdana" w:cs="MinionPro-Regular"/>
          <w:sz w:val="18"/>
          <w:szCs w:val="18"/>
          <w:lang w:val="es-ES_tradnl"/>
        </w:rPr>
        <w:t xml:space="preserve"> y </w:t>
      </w:r>
      <w:r w:rsidRPr="00863241">
        <w:rPr>
          <w:rFonts w:ascii="Verdana" w:hAnsi="Verdana" w:cs="MinionPro-Regular"/>
          <w:i/>
          <w:sz w:val="18"/>
          <w:szCs w:val="18"/>
          <w:lang w:val="es-ES_tradnl"/>
        </w:rPr>
        <w:t>q,</w:t>
      </w:r>
      <w:r w:rsidRPr="00863241">
        <w:rPr>
          <w:rFonts w:ascii="Verdana" w:hAnsi="Verdana" w:cs="MinionPro-Regular"/>
          <w:sz w:val="18"/>
          <w:szCs w:val="18"/>
          <w:lang w:val="es-ES_tradnl"/>
        </w:rPr>
        <w:t xml:space="preserve"> y expresan el área del cuadrado rojo mediante la variable </w:t>
      </w:r>
      <w:r w:rsidRPr="00863241">
        <w:rPr>
          <w:rFonts w:ascii="Verdana" w:hAnsi="Verdana" w:cs="MinionPro-Regular"/>
          <w:i/>
          <w:sz w:val="18"/>
          <w:szCs w:val="18"/>
          <w:lang w:val="es-ES_tradnl"/>
        </w:rPr>
        <w:t>h</w:t>
      </w:r>
      <w:r w:rsidRPr="00863241">
        <w:rPr>
          <w:rFonts w:ascii="Verdana" w:hAnsi="Verdana" w:cs="MinionPro-Regular"/>
          <w:sz w:val="18"/>
          <w:szCs w:val="18"/>
          <w:lang w:val="es-ES_tradnl"/>
        </w:rPr>
        <w:t>.</w:t>
      </w:r>
    </w:p>
    <w:p w14:paraId="491FFBA4" w14:textId="77777777" w:rsidR="009C7C10" w:rsidRPr="00863241" w:rsidRDefault="009C7C10" w:rsidP="009C7C10">
      <w:pPr>
        <w:pStyle w:val="Prrafodelista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textAlignment w:val="center"/>
        <w:rPr>
          <w:rFonts w:ascii="Verdana" w:hAnsi="Verdana" w:cs="MinionPro-Regular"/>
          <w:sz w:val="18"/>
          <w:szCs w:val="18"/>
          <w:lang w:val="es-ES_tradnl"/>
        </w:rPr>
      </w:pPr>
      <w:r w:rsidRPr="00863241">
        <w:rPr>
          <w:rFonts w:ascii="Verdana" w:hAnsi="Verdana" w:cs="MinionPro-Regular"/>
          <w:sz w:val="18"/>
          <w:szCs w:val="18"/>
          <w:lang w:val="es-ES_tradnl"/>
        </w:rPr>
        <w:t xml:space="preserve">Verbalizan la igualdad de la superficie de las áreas entre ambas figuras. </w:t>
      </w:r>
    </w:p>
    <w:p w14:paraId="6B0595E5" w14:textId="77777777" w:rsidR="009C7C10" w:rsidRPr="00863241" w:rsidRDefault="009C7C10" w:rsidP="009C7C10">
      <w:pPr>
        <w:pStyle w:val="Prrafodelista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textAlignment w:val="center"/>
        <w:rPr>
          <w:rFonts w:ascii="Verdana" w:hAnsi="Verdana" w:cs="MinionPro-Regular"/>
          <w:b/>
          <w:sz w:val="18"/>
          <w:szCs w:val="18"/>
          <w:lang w:val="es-ES_tradnl"/>
        </w:rPr>
      </w:pPr>
      <w:r w:rsidRPr="00863241">
        <w:rPr>
          <w:rFonts w:ascii="Verdana" w:hAnsi="Verdana" w:cs="MinionPro-Regular"/>
          <w:sz w:val="18"/>
          <w:szCs w:val="18"/>
          <w:lang w:val="es-ES_tradnl"/>
        </w:rPr>
        <w:t xml:space="preserve">Expresan la igualdad entre ambas superficies mediante una fórmula que contiene las variables </w:t>
      </w:r>
      <w:r w:rsidRPr="00863241">
        <w:rPr>
          <w:rFonts w:ascii="Verdana" w:hAnsi="Verdana" w:cs="MinionPro-Regular"/>
          <w:i/>
          <w:sz w:val="18"/>
          <w:szCs w:val="18"/>
          <w:lang w:val="es-ES_tradnl"/>
        </w:rPr>
        <w:t>p, q</w:t>
      </w:r>
      <w:r w:rsidRPr="00863241">
        <w:rPr>
          <w:rFonts w:ascii="Verdana" w:hAnsi="Verdana" w:cs="MinionPro-Regular"/>
          <w:sz w:val="18"/>
          <w:szCs w:val="18"/>
          <w:lang w:val="es-ES_tradnl"/>
        </w:rPr>
        <w:t xml:space="preserve"> y </w:t>
      </w:r>
      <w:r w:rsidRPr="00863241">
        <w:rPr>
          <w:rFonts w:ascii="Verdana" w:hAnsi="Verdana" w:cs="MinionPro-Regular"/>
          <w:i/>
          <w:sz w:val="18"/>
          <w:szCs w:val="18"/>
          <w:lang w:val="es-ES_tradnl"/>
        </w:rPr>
        <w:t>h.</w:t>
      </w:r>
    </w:p>
    <w:p w14:paraId="4CD435B3" w14:textId="77777777" w:rsidR="009C7C10" w:rsidRDefault="009C7C10" w:rsidP="009A018B">
      <w:pPr>
        <w:jc w:val="center"/>
        <w:rPr>
          <w:rFonts w:ascii="Verdana" w:hAnsi="Verdana"/>
          <w:color w:val="FF00FF"/>
          <w:sz w:val="24"/>
          <w:szCs w:val="24"/>
        </w:rPr>
      </w:pPr>
    </w:p>
    <w:p w14:paraId="67AC8600" w14:textId="77777777" w:rsidR="00DB78C7" w:rsidRDefault="00DB78C7"/>
    <w:sectPr w:rsidR="00DB78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E68AD"/>
    <w:multiLevelType w:val="hybridMultilevel"/>
    <w:tmpl w:val="33968D0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BD0283"/>
    <w:multiLevelType w:val="hybridMultilevel"/>
    <w:tmpl w:val="99B66BD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4038B1"/>
    <w:multiLevelType w:val="hybridMultilevel"/>
    <w:tmpl w:val="01E02DF2"/>
    <w:lvl w:ilvl="0" w:tplc="3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9A4"/>
    <w:rsid w:val="00091A14"/>
    <w:rsid w:val="000A35D0"/>
    <w:rsid w:val="000F5ADC"/>
    <w:rsid w:val="00175DFE"/>
    <w:rsid w:val="001A4F40"/>
    <w:rsid w:val="001D5422"/>
    <w:rsid w:val="001D7101"/>
    <w:rsid w:val="001F426D"/>
    <w:rsid w:val="002B37BA"/>
    <w:rsid w:val="005D3662"/>
    <w:rsid w:val="00685D2E"/>
    <w:rsid w:val="00755F73"/>
    <w:rsid w:val="0079198E"/>
    <w:rsid w:val="007C593D"/>
    <w:rsid w:val="008D06E8"/>
    <w:rsid w:val="009A018B"/>
    <w:rsid w:val="009C19A4"/>
    <w:rsid w:val="009C7C10"/>
    <w:rsid w:val="009D0CFE"/>
    <w:rsid w:val="00A30AA0"/>
    <w:rsid w:val="00AE563B"/>
    <w:rsid w:val="00C46B75"/>
    <w:rsid w:val="00DA2F4B"/>
    <w:rsid w:val="00DB78C7"/>
    <w:rsid w:val="00EC07BF"/>
    <w:rsid w:val="00EE0195"/>
    <w:rsid w:val="00F4568E"/>
    <w:rsid w:val="00F9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555BA"/>
  <w15:chartTrackingRefBased/>
  <w15:docId w15:val="{229D5660-5991-46C0-A844-E4B492D9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18B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7C1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C7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C10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 Samhan</dc:creator>
  <cp:keywords/>
  <dc:description/>
  <cp:lastModifiedBy>Paola Godoy Samhan</cp:lastModifiedBy>
  <cp:revision>4</cp:revision>
  <dcterms:created xsi:type="dcterms:W3CDTF">2019-04-15T21:15:00Z</dcterms:created>
  <dcterms:modified xsi:type="dcterms:W3CDTF">2019-04-17T16:16:00Z</dcterms:modified>
</cp:coreProperties>
</file>