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BD86A" w14:textId="48D0D237" w:rsidR="00AB4950" w:rsidRDefault="00AB4950" w:rsidP="00AB4950">
      <w:pPr>
        <w:rPr>
          <w:rFonts w:ascii="Verdana" w:hAnsi="Verdana"/>
          <w:color w:val="FFC000" w:themeColor="accent4"/>
        </w:rPr>
      </w:pPr>
      <w:r w:rsidRPr="00765B34">
        <w:rPr>
          <w:rFonts w:ascii="Verdana" w:hAnsi="Verdana"/>
          <w:color w:val="FFC000" w:themeColor="accent4"/>
        </w:rPr>
        <w:t xml:space="preserve">Lengua y literatura 1º medio / Unidad </w:t>
      </w:r>
      <w:r>
        <w:rPr>
          <w:rFonts w:ascii="Verdana" w:hAnsi="Verdana"/>
          <w:color w:val="FFC000" w:themeColor="accent4"/>
        </w:rPr>
        <w:t>3</w:t>
      </w:r>
      <w:r w:rsidRPr="00765B34">
        <w:rPr>
          <w:rFonts w:ascii="Verdana" w:hAnsi="Verdana"/>
          <w:color w:val="FFC000" w:themeColor="accent4"/>
        </w:rPr>
        <w:t xml:space="preserve"> / O</w:t>
      </w:r>
      <w:r>
        <w:rPr>
          <w:rFonts w:ascii="Verdana" w:hAnsi="Verdana"/>
          <w:color w:val="FFC000" w:themeColor="accent4"/>
        </w:rPr>
        <w:t>A</w:t>
      </w:r>
      <w:r w:rsidR="00DA3E23">
        <w:rPr>
          <w:rFonts w:ascii="Verdana" w:hAnsi="Verdana"/>
          <w:color w:val="FFC000" w:themeColor="accent4"/>
        </w:rPr>
        <w:t>2</w:t>
      </w:r>
      <w:r>
        <w:rPr>
          <w:rFonts w:ascii="Verdana" w:hAnsi="Verdana"/>
          <w:color w:val="FFC000" w:themeColor="accent4"/>
        </w:rPr>
        <w:t>;</w:t>
      </w:r>
      <w:r w:rsidR="00DA3E23">
        <w:rPr>
          <w:rFonts w:ascii="Verdana" w:hAnsi="Verdana"/>
          <w:color w:val="FFC000" w:themeColor="accent4"/>
        </w:rPr>
        <w:t>5;</w:t>
      </w:r>
      <w:r>
        <w:rPr>
          <w:rFonts w:ascii="Verdana" w:hAnsi="Verdana"/>
          <w:color w:val="FFC000" w:themeColor="accent4"/>
        </w:rPr>
        <w:t>6;2</w:t>
      </w:r>
      <w:r w:rsidR="00DA3E23">
        <w:rPr>
          <w:rFonts w:ascii="Verdana" w:hAnsi="Verdana"/>
          <w:color w:val="FFC000" w:themeColor="accent4"/>
        </w:rPr>
        <w:t>3</w:t>
      </w:r>
      <w:r w:rsidRPr="00765B34">
        <w:rPr>
          <w:rFonts w:ascii="Verdana" w:hAnsi="Verdana"/>
          <w:color w:val="FFC000" w:themeColor="accent4"/>
        </w:rPr>
        <w:t xml:space="preserve">/ Actividad </w:t>
      </w:r>
      <w:r w:rsidR="00A078A1">
        <w:rPr>
          <w:rFonts w:ascii="Verdana" w:hAnsi="Verdana"/>
          <w:color w:val="FFC000" w:themeColor="accent4"/>
        </w:rPr>
        <w:t>1</w:t>
      </w:r>
      <w:r w:rsidR="00032108">
        <w:rPr>
          <w:rFonts w:ascii="Verdana" w:hAnsi="Verdana"/>
          <w:color w:val="FFC000" w:themeColor="accent4"/>
        </w:rPr>
        <w:t>2</w:t>
      </w:r>
    </w:p>
    <w:p w14:paraId="0E1D736E" w14:textId="1AE20892" w:rsidR="00F30206" w:rsidRDefault="00F30206" w:rsidP="00AB4950">
      <w:pPr>
        <w:rPr>
          <w:rFonts w:ascii="Verdana" w:hAnsi="Verdana"/>
          <w:color w:val="FFC000" w:themeColor="accent4"/>
        </w:rPr>
      </w:pPr>
      <w:bookmarkStart w:id="0" w:name="_GoBack"/>
      <w:bookmarkEnd w:id="0"/>
    </w:p>
    <w:p w14:paraId="104FD45B" w14:textId="77777777" w:rsidR="00F30206" w:rsidRPr="00F30206" w:rsidRDefault="00F30206" w:rsidP="00F30206">
      <w:pPr>
        <w:spacing w:after="120"/>
        <w:jc w:val="both"/>
        <w:rPr>
          <w:rFonts w:ascii="Verdana" w:eastAsia="Calibri" w:hAnsi="Verdana"/>
          <w:b/>
          <w:color w:val="FFC000"/>
          <w:sz w:val="20"/>
          <w:szCs w:val="20"/>
        </w:rPr>
      </w:pPr>
      <w:r w:rsidRPr="00F30206">
        <w:rPr>
          <w:rFonts w:ascii="Verdana" w:eastAsia="Calibri" w:hAnsi="Verdana"/>
          <w:b/>
          <w:color w:val="FFC000"/>
          <w:sz w:val="20"/>
          <w:szCs w:val="20"/>
        </w:rPr>
        <w:t xml:space="preserve">12. Lectura colectiva de </w:t>
      </w:r>
      <w:r w:rsidRPr="00F30206">
        <w:rPr>
          <w:rFonts w:ascii="Verdana" w:eastAsia="Calibri" w:hAnsi="Verdana"/>
          <w:b/>
          <w:i/>
          <w:color w:val="FFC000"/>
          <w:sz w:val="20"/>
          <w:szCs w:val="20"/>
        </w:rPr>
        <w:t>Edipo rey</w:t>
      </w:r>
      <w:r w:rsidRPr="00F30206">
        <w:rPr>
          <w:rFonts w:ascii="Verdana" w:eastAsia="Calibri" w:hAnsi="Verdana"/>
          <w:b/>
          <w:color w:val="FFC000"/>
          <w:sz w:val="20"/>
          <w:szCs w:val="20"/>
        </w:rPr>
        <w:t xml:space="preserve"> de Sófocles</w:t>
      </w:r>
    </w:p>
    <w:p w14:paraId="61925CEE" w14:textId="77777777" w:rsidR="00F30206" w:rsidRPr="00F30206" w:rsidRDefault="00F30206" w:rsidP="00F30206">
      <w:pPr>
        <w:spacing w:after="120"/>
        <w:jc w:val="both"/>
        <w:rPr>
          <w:rFonts w:ascii="Verdana" w:eastAsia="Calibri" w:hAnsi="Verdana"/>
          <w:sz w:val="20"/>
          <w:szCs w:val="20"/>
        </w:rPr>
      </w:pPr>
      <w:r w:rsidRPr="00F30206">
        <w:rPr>
          <w:rFonts w:ascii="Verdana" w:eastAsia="Calibri" w:hAnsi="Verdana"/>
          <w:sz w:val="20"/>
          <w:szCs w:val="20"/>
        </w:rPr>
        <w:t xml:space="preserve">El profesor o la profesora relata el mito de Edipo rey a sus estudiantes; luego les pide que lean, en turnos y en voz alta, la obra dramática en clases. Se sugiere detener la lectura cada cierto tiempo, para asegurarse de que están comprendiendo y aclarar dudas relacionadas con el vocabulario. </w:t>
      </w:r>
    </w:p>
    <w:p w14:paraId="4704074E" w14:textId="77777777" w:rsidR="00F30206" w:rsidRPr="00F30206" w:rsidRDefault="00F30206" w:rsidP="00F30206">
      <w:pPr>
        <w:spacing w:after="120"/>
        <w:jc w:val="both"/>
        <w:rPr>
          <w:rFonts w:ascii="Verdana" w:eastAsia="Calibri" w:hAnsi="Verdana"/>
          <w:sz w:val="20"/>
          <w:szCs w:val="20"/>
        </w:rPr>
      </w:pPr>
      <w:r w:rsidRPr="00F30206">
        <w:rPr>
          <w:rFonts w:ascii="Verdana" w:eastAsia="Calibri" w:hAnsi="Verdana"/>
          <w:sz w:val="20"/>
          <w:szCs w:val="20"/>
        </w:rPr>
        <w:t xml:space="preserve">Se debe poner especial atención en las siguientes escenas: el momento en que Edipo decide castigar crudamente al causante de la peste; el encuentro de Edipo con Tiresias; el momento en que Edipo descubre la verdad. Es importante que durante la lectura de </w:t>
      </w:r>
      <w:r w:rsidRPr="00F30206">
        <w:rPr>
          <w:rFonts w:ascii="Verdana" w:eastAsia="Calibri" w:hAnsi="Verdana"/>
          <w:i/>
          <w:sz w:val="20"/>
          <w:szCs w:val="20"/>
        </w:rPr>
        <w:t xml:space="preserve">Edipo rey, </w:t>
      </w:r>
      <w:r w:rsidRPr="00F30206">
        <w:rPr>
          <w:rFonts w:ascii="Verdana" w:eastAsia="Calibri" w:hAnsi="Verdana"/>
          <w:sz w:val="20"/>
          <w:szCs w:val="20"/>
        </w:rPr>
        <w:t>el profesor o la profesora</w:t>
      </w:r>
      <w:r w:rsidRPr="00F30206">
        <w:rPr>
          <w:rFonts w:ascii="Verdana" w:eastAsia="Calibri" w:hAnsi="Verdana"/>
          <w:i/>
          <w:sz w:val="20"/>
          <w:szCs w:val="20"/>
        </w:rPr>
        <w:t xml:space="preserve"> </w:t>
      </w:r>
      <w:r w:rsidRPr="00F30206">
        <w:rPr>
          <w:rFonts w:ascii="Verdana" w:eastAsia="Calibri" w:hAnsi="Verdana"/>
          <w:sz w:val="20"/>
          <w:szCs w:val="20"/>
        </w:rPr>
        <w:t>les haga notar que en esta tragedia la desmesura y la arrogancia son fuertemente castigadas, así como todos los intentos por evitar que el destino de los personajes se cumpla. Una vez finalizada la lectura, orienta una conversación para el análisis de la obra, con preguntas como las siguientes:</w:t>
      </w:r>
    </w:p>
    <w:p w14:paraId="009903F2" w14:textId="77777777" w:rsidR="00F30206" w:rsidRPr="00F30206" w:rsidRDefault="00F30206" w:rsidP="00F30206">
      <w:pPr>
        <w:pStyle w:val="Prrafodelista"/>
        <w:numPr>
          <w:ilvl w:val="0"/>
          <w:numId w:val="1"/>
        </w:numPr>
        <w:spacing w:after="120"/>
        <w:jc w:val="both"/>
        <w:rPr>
          <w:rFonts w:ascii="Verdana" w:hAnsi="Verdana"/>
          <w:sz w:val="20"/>
          <w:szCs w:val="20"/>
        </w:rPr>
      </w:pPr>
      <w:r w:rsidRPr="00F30206">
        <w:rPr>
          <w:rFonts w:ascii="Verdana" w:hAnsi="Verdana"/>
          <w:sz w:val="20"/>
          <w:szCs w:val="20"/>
        </w:rPr>
        <w:t>¿Qué crees que simboliza la ceguera del adivino Tiresias?</w:t>
      </w:r>
    </w:p>
    <w:p w14:paraId="09390EC5" w14:textId="77777777" w:rsidR="00F30206" w:rsidRPr="00F30206" w:rsidRDefault="00F30206" w:rsidP="00F30206">
      <w:pPr>
        <w:pStyle w:val="Prrafodelista"/>
        <w:numPr>
          <w:ilvl w:val="0"/>
          <w:numId w:val="1"/>
        </w:numPr>
        <w:spacing w:after="120"/>
        <w:jc w:val="both"/>
        <w:rPr>
          <w:rFonts w:ascii="Verdana" w:hAnsi="Verdana"/>
          <w:sz w:val="20"/>
          <w:szCs w:val="20"/>
        </w:rPr>
      </w:pPr>
      <w:r w:rsidRPr="00F30206">
        <w:rPr>
          <w:rFonts w:ascii="Verdana" w:hAnsi="Verdana"/>
          <w:sz w:val="20"/>
          <w:szCs w:val="20"/>
        </w:rPr>
        <w:t>¿Qué acciones ejecuta el rey Layo para evitar su destino? ¿Lo logra?</w:t>
      </w:r>
    </w:p>
    <w:p w14:paraId="6CF8435A" w14:textId="77777777" w:rsidR="00F30206" w:rsidRPr="00F30206" w:rsidRDefault="00F30206" w:rsidP="00F30206">
      <w:pPr>
        <w:pStyle w:val="Prrafodelista"/>
        <w:numPr>
          <w:ilvl w:val="0"/>
          <w:numId w:val="1"/>
        </w:numPr>
        <w:spacing w:after="120"/>
        <w:jc w:val="both"/>
        <w:rPr>
          <w:rFonts w:ascii="Verdana" w:hAnsi="Verdana"/>
          <w:sz w:val="20"/>
          <w:szCs w:val="20"/>
        </w:rPr>
      </w:pPr>
      <w:r w:rsidRPr="00F30206">
        <w:rPr>
          <w:rFonts w:ascii="Verdana" w:hAnsi="Verdana"/>
          <w:sz w:val="20"/>
          <w:szCs w:val="20"/>
        </w:rPr>
        <w:t>¿Cómo es la personalidad de Edipo? ¿En qué se parece a la personalidad de Creonte?</w:t>
      </w:r>
    </w:p>
    <w:p w14:paraId="0B3CCA59" w14:textId="77777777" w:rsidR="00F30206" w:rsidRPr="00F30206" w:rsidRDefault="00F30206" w:rsidP="00F30206">
      <w:pPr>
        <w:pStyle w:val="Prrafodelista"/>
        <w:numPr>
          <w:ilvl w:val="0"/>
          <w:numId w:val="1"/>
        </w:numPr>
        <w:spacing w:after="120"/>
        <w:jc w:val="both"/>
        <w:rPr>
          <w:rFonts w:ascii="Verdana" w:hAnsi="Verdana"/>
          <w:sz w:val="20"/>
          <w:szCs w:val="20"/>
        </w:rPr>
      </w:pPr>
      <w:r w:rsidRPr="00F30206">
        <w:rPr>
          <w:rFonts w:ascii="Verdana" w:hAnsi="Verdana"/>
          <w:sz w:val="20"/>
          <w:szCs w:val="20"/>
        </w:rPr>
        <w:t>¿Por qué Edipo se arranca los ojos? ¿Qué simboliza ese acto?</w:t>
      </w:r>
    </w:p>
    <w:p w14:paraId="362B70C1" w14:textId="77777777" w:rsidR="00F30206" w:rsidRPr="00F30206" w:rsidRDefault="00F30206" w:rsidP="00F30206">
      <w:pPr>
        <w:pStyle w:val="Prrafodelista"/>
        <w:numPr>
          <w:ilvl w:val="0"/>
          <w:numId w:val="1"/>
        </w:numPr>
        <w:spacing w:after="120"/>
        <w:jc w:val="both"/>
        <w:rPr>
          <w:rFonts w:ascii="Verdana" w:hAnsi="Verdana"/>
          <w:sz w:val="20"/>
          <w:szCs w:val="20"/>
        </w:rPr>
      </w:pPr>
      <w:r w:rsidRPr="00F30206">
        <w:rPr>
          <w:rFonts w:ascii="Verdana" w:hAnsi="Verdana"/>
          <w:sz w:val="20"/>
          <w:szCs w:val="20"/>
        </w:rPr>
        <w:t>¿Qué función cumple el coro griego?</w:t>
      </w:r>
    </w:p>
    <w:p w14:paraId="3B916D56" w14:textId="77777777" w:rsidR="00F30206" w:rsidRPr="00F30206" w:rsidRDefault="00F30206" w:rsidP="00F30206">
      <w:pPr>
        <w:pStyle w:val="Prrafodelista"/>
        <w:spacing w:after="120"/>
        <w:jc w:val="both"/>
        <w:rPr>
          <w:rFonts w:ascii="Verdana" w:hAnsi="Verdana"/>
          <w:sz w:val="20"/>
          <w:szCs w:val="20"/>
        </w:rPr>
      </w:pPr>
    </w:p>
    <w:tbl>
      <w:tblPr>
        <w:tblStyle w:val="Tablaconcuadrcula"/>
        <w:tblW w:w="5000" w:type="pct"/>
        <w:tblLook w:val="04A0" w:firstRow="1" w:lastRow="0" w:firstColumn="1" w:lastColumn="0" w:noHBand="0" w:noVBand="1"/>
      </w:tblPr>
      <w:tblGrid>
        <w:gridCol w:w="8828"/>
      </w:tblGrid>
      <w:tr w:rsidR="00F30206" w:rsidRPr="00F30206" w14:paraId="66CA0777" w14:textId="77777777" w:rsidTr="009C6F1B">
        <w:tc>
          <w:tcPr>
            <w:tcW w:w="5000" w:type="pct"/>
          </w:tcPr>
          <w:p w14:paraId="551C522F" w14:textId="77777777" w:rsidR="00F30206" w:rsidRPr="00F30206" w:rsidRDefault="00F30206" w:rsidP="009C6F1B">
            <w:pPr>
              <w:pStyle w:val="Prrafodelista"/>
              <w:spacing w:after="120"/>
              <w:ind w:left="0"/>
              <w:jc w:val="both"/>
              <w:rPr>
                <w:rFonts w:ascii="Verdana" w:hAnsi="Verdana"/>
                <w:b/>
                <w:color w:val="FFC000"/>
                <w:sz w:val="20"/>
                <w:szCs w:val="20"/>
                <w:lang w:val="es-CL"/>
              </w:rPr>
            </w:pPr>
            <w:r w:rsidRPr="00F30206">
              <w:rPr>
                <w:rFonts w:ascii="Verdana" w:hAnsi="Verdana"/>
                <w:b/>
                <w:color w:val="FFC000"/>
                <w:sz w:val="20"/>
                <w:szCs w:val="20"/>
                <w:lang w:val="es-CL"/>
              </w:rPr>
              <w:t>Observación a la o el docente</w:t>
            </w:r>
          </w:p>
          <w:p w14:paraId="3A89BC07" w14:textId="77777777" w:rsidR="00F30206" w:rsidRPr="00F30206" w:rsidRDefault="00F30206" w:rsidP="009C6F1B">
            <w:pPr>
              <w:spacing w:after="120"/>
              <w:ind w:left="284" w:hanging="284"/>
              <w:contextualSpacing/>
              <w:jc w:val="both"/>
              <w:rPr>
                <w:rFonts w:ascii="Verdana" w:hAnsi="Verdana"/>
                <w:sz w:val="20"/>
                <w:szCs w:val="20"/>
              </w:rPr>
            </w:pPr>
            <w:r w:rsidRPr="00F30206">
              <w:rPr>
                <w:rFonts w:ascii="Verdana" w:hAnsi="Verdana"/>
                <w:sz w:val="20"/>
                <w:szCs w:val="20"/>
              </w:rPr>
              <w:t xml:space="preserve">La obra </w:t>
            </w:r>
            <w:r w:rsidRPr="00F30206">
              <w:rPr>
                <w:rFonts w:ascii="Verdana" w:hAnsi="Verdana"/>
                <w:i/>
                <w:sz w:val="20"/>
                <w:szCs w:val="20"/>
              </w:rPr>
              <w:t>Edipo Rey</w:t>
            </w:r>
            <w:r w:rsidRPr="00F30206">
              <w:rPr>
                <w:rFonts w:ascii="Verdana" w:hAnsi="Verdana"/>
                <w:sz w:val="20"/>
                <w:szCs w:val="20"/>
              </w:rPr>
              <w:t xml:space="preserve"> está disponible en el catálogo CRA.</w:t>
            </w:r>
          </w:p>
          <w:p w14:paraId="50FF220C" w14:textId="77777777" w:rsidR="00F30206" w:rsidRPr="00F30206" w:rsidRDefault="00F30206" w:rsidP="009C6F1B">
            <w:pPr>
              <w:spacing w:after="120"/>
              <w:contextualSpacing/>
              <w:jc w:val="both"/>
              <w:outlineLvl w:val="0"/>
              <w:rPr>
                <w:rFonts w:ascii="Verdana" w:hAnsi="Verdana"/>
                <w:b/>
                <w:sz w:val="20"/>
                <w:szCs w:val="20"/>
              </w:rPr>
            </w:pPr>
          </w:p>
        </w:tc>
      </w:tr>
    </w:tbl>
    <w:p w14:paraId="6C6F990F" w14:textId="77777777" w:rsidR="00F30206" w:rsidRDefault="00F30206" w:rsidP="00AB4950">
      <w:pPr>
        <w:rPr>
          <w:rFonts w:ascii="Verdana" w:hAnsi="Verdana"/>
          <w:color w:val="FFC000" w:themeColor="accent4"/>
        </w:rPr>
      </w:pPr>
    </w:p>
    <w:p w14:paraId="78D719EB" w14:textId="77777777" w:rsidR="00A3635D" w:rsidRDefault="00A3635D"/>
    <w:sectPr w:rsidR="00A363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05727"/>
    <w:multiLevelType w:val="hybridMultilevel"/>
    <w:tmpl w:val="83F4CF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89A"/>
    <w:rsid w:val="00032108"/>
    <w:rsid w:val="0009789A"/>
    <w:rsid w:val="001C4BF5"/>
    <w:rsid w:val="002B02CC"/>
    <w:rsid w:val="00452178"/>
    <w:rsid w:val="0045468D"/>
    <w:rsid w:val="0046601E"/>
    <w:rsid w:val="005B42FC"/>
    <w:rsid w:val="006839B8"/>
    <w:rsid w:val="006C2912"/>
    <w:rsid w:val="0070654E"/>
    <w:rsid w:val="007219B5"/>
    <w:rsid w:val="008003DA"/>
    <w:rsid w:val="00963281"/>
    <w:rsid w:val="00A078A1"/>
    <w:rsid w:val="00A3635D"/>
    <w:rsid w:val="00A5723F"/>
    <w:rsid w:val="00AB4950"/>
    <w:rsid w:val="00B935EA"/>
    <w:rsid w:val="00BC5DBE"/>
    <w:rsid w:val="00C74B89"/>
    <w:rsid w:val="00D63DD1"/>
    <w:rsid w:val="00DA3E23"/>
    <w:rsid w:val="00EA0CCB"/>
    <w:rsid w:val="00EC4D43"/>
    <w:rsid w:val="00F3020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E55B1"/>
  <w15:chartTrackingRefBased/>
  <w15:docId w15:val="{A1484689-62C6-4536-B5A0-BDD24514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95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0206"/>
    <w:pPr>
      <w:spacing w:line="276" w:lineRule="auto"/>
      <w:ind w:left="720"/>
      <w:contextualSpacing/>
    </w:pPr>
    <w:rPr>
      <w:rFonts w:ascii="Calibri" w:eastAsia="Calibri" w:hAnsi="Calibri"/>
      <w:sz w:val="22"/>
      <w:szCs w:val="22"/>
      <w:lang w:eastAsia="en-US"/>
    </w:rPr>
  </w:style>
  <w:style w:type="table" w:styleId="Tablaconcuadrcula">
    <w:name w:val="Table Grid"/>
    <w:basedOn w:val="Tablanormal"/>
    <w:uiPriority w:val="59"/>
    <w:rsid w:val="00F30206"/>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1182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Godoy Samhan</dc:creator>
  <cp:keywords/>
  <dc:description/>
  <cp:lastModifiedBy>Paola Godoy Samhan</cp:lastModifiedBy>
  <cp:revision>4</cp:revision>
  <dcterms:created xsi:type="dcterms:W3CDTF">2019-03-25T13:43:00Z</dcterms:created>
  <dcterms:modified xsi:type="dcterms:W3CDTF">2019-03-25T14:06:00Z</dcterms:modified>
</cp:coreProperties>
</file>