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5645" w14:textId="2143AB13" w:rsidR="00A80359" w:rsidRDefault="00A80359" w:rsidP="00A80359">
      <w:pPr>
        <w:autoSpaceDE w:val="0"/>
        <w:autoSpaceDN w:val="0"/>
        <w:adjustRightInd w:val="0"/>
        <w:rPr>
          <w:rFonts w:ascii="Verdana" w:hAnsi="Verdana"/>
          <w:color w:val="10E0C7"/>
          <w:sz w:val="22"/>
          <w:szCs w:val="22"/>
        </w:rPr>
      </w:pPr>
      <w:r w:rsidRPr="000E008B">
        <w:rPr>
          <w:rFonts w:ascii="Verdana" w:eastAsiaTheme="minorHAnsi" w:hAnsi="Verdana" w:cs="OfficinaSans-Bold"/>
          <w:bCs/>
          <w:color w:val="10E0C7"/>
          <w:sz w:val="22"/>
          <w:szCs w:val="22"/>
          <w:lang w:val="es-CL" w:eastAsia="en-US"/>
        </w:rPr>
        <w:t xml:space="preserve">Historia, Geografía y Ciencias Sociales </w:t>
      </w:r>
      <w:r w:rsidRPr="000E008B">
        <w:rPr>
          <w:rFonts w:ascii="Verdana" w:hAnsi="Verdana"/>
          <w:color w:val="10E0C7"/>
          <w:sz w:val="22"/>
          <w:szCs w:val="22"/>
        </w:rPr>
        <w:t>1º medio / Unidad 3 / OA1</w:t>
      </w:r>
      <w:r w:rsidR="00FB3C14">
        <w:rPr>
          <w:rFonts w:ascii="Verdana" w:hAnsi="Verdana"/>
          <w:color w:val="10E0C7"/>
          <w:sz w:val="22"/>
          <w:szCs w:val="22"/>
        </w:rPr>
        <w:t>4</w:t>
      </w:r>
      <w:r w:rsidRPr="000E008B">
        <w:rPr>
          <w:rFonts w:ascii="Verdana" w:hAnsi="Verdana"/>
          <w:color w:val="10E0C7"/>
          <w:sz w:val="22"/>
          <w:szCs w:val="22"/>
        </w:rPr>
        <w:t xml:space="preserve">/ Actividad </w:t>
      </w:r>
      <w:r w:rsidR="000B253C">
        <w:rPr>
          <w:rFonts w:ascii="Verdana" w:hAnsi="Verdana"/>
          <w:color w:val="10E0C7"/>
          <w:sz w:val="22"/>
          <w:szCs w:val="22"/>
        </w:rPr>
        <w:t>3</w:t>
      </w:r>
    </w:p>
    <w:p w14:paraId="3C06B7E4" w14:textId="68C9844F" w:rsidR="00A50EB7" w:rsidRDefault="00A50EB7" w:rsidP="00A80359">
      <w:pPr>
        <w:autoSpaceDE w:val="0"/>
        <w:autoSpaceDN w:val="0"/>
        <w:adjustRightInd w:val="0"/>
        <w:rPr>
          <w:rFonts w:ascii="Verdana" w:hAnsi="Verdana"/>
          <w:color w:val="10E0C7"/>
          <w:sz w:val="22"/>
          <w:szCs w:val="22"/>
        </w:rPr>
      </w:pPr>
    </w:p>
    <w:p w14:paraId="15E5CCC7" w14:textId="2BEDAE5C" w:rsidR="00A50EB7" w:rsidRDefault="00A50EB7" w:rsidP="00A80359">
      <w:pPr>
        <w:autoSpaceDE w:val="0"/>
        <w:autoSpaceDN w:val="0"/>
        <w:adjustRightInd w:val="0"/>
        <w:rPr>
          <w:rFonts w:ascii="Verdana" w:hAnsi="Verdana"/>
          <w:color w:val="10E0C7"/>
          <w:sz w:val="22"/>
          <w:szCs w:val="22"/>
        </w:rPr>
      </w:pPr>
    </w:p>
    <w:p w14:paraId="4EE1134B" w14:textId="77777777" w:rsidR="00A50EB7" w:rsidRPr="00A50EB7" w:rsidRDefault="00A50EB7" w:rsidP="00A50EB7">
      <w:pPr>
        <w:spacing w:after="120"/>
        <w:ind w:left="426" w:hanging="426"/>
        <w:rPr>
          <w:rFonts w:ascii="Verdana" w:hAnsi="Verdana"/>
          <w:sz w:val="20"/>
          <w:szCs w:val="20"/>
        </w:rPr>
      </w:pPr>
      <w:r w:rsidRPr="00A50EB7">
        <w:rPr>
          <w:rFonts w:ascii="Verdana" w:hAnsi="Verdana"/>
          <w:sz w:val="20"/>
          <w:szCs w:val="20"/>
        </w:rPr>
        <w:t xml:space="preserve">3. </w:t>
      </w:r>
      <w:r w:rsidRPr="00A50EB7">
        <w:rPr>
          <w:rFonts w:ascii="Verdana" w:hAnsi="Verdana"/>
          <w:sz w:val="20"/>
          <w:szCs w:val="20"/>
        </w:rPr>
        <w:t>Los y las estudiantes revisan diversas fuentes que hacen referencia al concepto de</w:t>
      </w:r>
    </w:p>
    <w:p w14:paraId="2D077F2F" w14:textId="75C62E09" w:rsidR="00A50EB7" w:rsidRPr="00A50EB7" w:rsidRDefault="00A50EB7" w:rsidP="00A50EB7">
      <w:pPr>
        <w:spacing w:after="120"/>
        <w:rPr>
          <w:rFonts w:ascii="Verdana" w:hAnsi="Verdana"/>
          <w:sz w:val="20"/>
          <w:szCs w:val="20"/>
        </w:rPr>
      </w:pPr>
      <w:r w:rsidRPr="00A50EB7">
        <w:rPr>
          <w:rFonts w:ascii="Verdana" w:hAnsi="Verdana"/>
          <w:sz w:val="20"/>
          <w:szCs w:val="20"/>
        </w:rPr>
        <w:t xml:space="preserve">territorio mapuche y luego sintetizan su significado en una tabla que con posterioridad usarán para comparar este concepto con el de territorio del Estado chileno. Indagan en diversas fuentes sobre el concepto de territorio nacional y lo sistematizan en la misma tabla. </w:t>
      </w:r>
    </w:p>
    <w:p w14:paraId="13A6EE84" w14:textId="77777777" w:rsidR="00A50EB7" w:rsidRPr="00A50EB7" w:rsidRDefault="00A50EB7" w:rsidP="00A50EB7">
      <w:pPr>
        <w:rPr>
          <w:rFonts w:ascii="Verdana" w:hAnsi="Verdana"/>
          <w:sz w:val="20"/>
          <w:szCs w:val="20"/>
        </w:rPr>
      </w:pPr>
      <w:r w:rsidRPr="00A50EB7">
        <w:rPr>
          <w:rFonts w:ascii="Verdana" w:hAnsi="Verdana"/>
          <w:sz w:val="20"/>
          <w:szCs w:val="20"/>
        </w:rPr>
        <w:t xml:space="preserve">Posteriormente, leen una noticia sobre el conflicto mapuche en la actualidad y responden algunas preguntas en grupos. Para cerrar la actividad, las y los estudiantes reflexionan sobre los orígenes del conflicto y el concepto de territorio. </w:t>
      </w:r>
    </w:p>
    <w:p w14:paraId="0618F986" w14:textId="77777777" w:rsidR="00A50EB7" w:rsidRPr="00A50EB7" w:rsidRDefault="00A50EB7" w:rsidP="00A50EB7">
      <w:pPr>
        <w:ind w:left="426"/>
        <w:rPr>
          <w:rFonts w:ascii="Verdana" w:hAnsi="Verdana"/>
          <w:sz w:val="20"/>
          <w:szCs w:val="20"/>
        </w:rPr>
      </w:pPr>
    </w:p>
    <w:p w14:paraId="07294CAB" w14:textId="77777777" w:rsidR="00A50EB7" w:rsidRPr="00A50EB7" w:rsidRDefault="00A50EB7" w:rsidP="00A50EB7">
      <w:pPr>
        <w:ind w:left="426"/>
        <w:rPr>
          <w:rFonts w:ascii="Verdana" w:hAnsi="Verdana"/>
          <w:sz w:val="20"/>
          <w:szCs w:val="20"/>
        </w:rPr>
      </w:pPr>
    </w:p>
    <w:tbl>
      <w:tblPr>
        <w:tblStyle w:val="Tablaconcuadrcula"/>
        <w:tblW w:w="8422" w:type="dxa"/>
        <w:tblInd w:w="675" w:type="dxa"/>
        <w:tblLook w:val="04A0" w:firstRow="1" w:lastRow="0" w:firstColumn="1" w:lastColumn="0" w:noHBand="0" w:noVBand="1"/>
      </w:tblPr>
      <w:tblGrid>
        <w:gridCol w:w="2694"/>
        <w:gridCol w:w="2976"/>
        <w:gridCol w:w="2752"/>
      </w:tblGrid>
      <w:tr w:rsidR="00A50EB7" w:rsidRPr="00A50EB7" w14:paraId="65A879CF" w14:textId="77777777" w:rsidTr="004B2C59">
        <w:tc>
          <w:tcPr>
            <w:tcW w:w="2694" w:type="dxa"/>
          </w:tcPr>
          <w:p w14:paraId="566EFE6E" w14:textId="77777777" w:rsidR="00A50EB7" w:rsidRPr="00A50EB7" w:rsidRDefault="00A50EB7" w:rsidP="004B2C59">
            <w:pPr>
              <w:spacing w:after="120"/>
              <w:jc w:val="center"/>
              <w:rPr>
                <w:rFonts w:ascii="Verdana" w:hAnsi="Verdana"/>
                <w:b/>
                <w:sz w:val="20"/>
                <w:szCs w:val="20"/>
              </w:rPr>
            </w:pPr>
            <w:r w:rsidRPr="00A50EB7">
              <w:rPr>
                <w:rFonts w:ascii="Verdana" w:hAnsi="Verdana"/>
                <w:b/>
                <w:sz w:val="20"/>
                <w:szCs w:val="20"/>
              </w:rPr>
              <w:t>Territorio mapuche</w:t>
            </w:r>
          </w:p>
        </w:tc>
        <w:tc>
          <w:tcPr>
            <w:tcW w:w="2976" w:type="dxa"/>
          </w:tcPr>
          <w:p w14:paraId="7B23B8A5" w14:textId="77777777" w:rsidR="00A50EB7" w:rsidRPr="00A50EB7" w:rsidRDefault="00A50EB7" w:rsidP="004B2C59">
            <w:pPr>
              <w:spacing w:after="120"/>
              <w:jc w:val="center"/>
              <w:rPr>
                <w:rFonts w:ascii="Verdana" w:hAnsi="Verdana"/>
                <w:b/>
                <w:sz w:val="20"/>
                <w:szCs w:val="20"/>
              </w:rPr>
            </w:pPr>
            <w:r w:rsidRPr="00A50EB7">
              <w:rPr>
                <w:rFonts w:ascii="Verdana" w:hAnsi="Verdana"/>
                <w:b/>
                <w:sz w:val="20"/>
                <w:szCs w:val="20"/>
              </w:rPr>
              <w:t>Criterios de comparación</w:t>
            </w:r>
          </w:p>
        </w:tc>
        <w:tc>
          <w:tcPr>
            <w:tcW w:w="2752" w:type="dxa"/>
          </w:tcPr>
          <w:p w14:paraId="246F875B" w14:textId="77777777" w:rsidR="00A50EB7" w:rsidRPr="00A50EB7" w:rsidRDefault="00A50EB7" w:rsidP="004B2C59">
            <w:pPr>
              <w:spacing w:after="120"/>
              <w:jc w:val="center"/>
              <w:rPr>
                <w:rFonts w:ascii="Verdana" w:hAnsi="Verdana"/>
                <w:b/>
                <w:sz w:val="20"/>
                <w:szCs w:val="20"/>
              </w:rPr>
            </w:pPr>
            <w:r w:rsidRPr="00A50EB7">
              <w:rPr>
                <w:rFonts w:ascii="Verdana" w:hAnsi="Verdana"/>
                <w:b/>
                <w:sz w:val="20"/>
                <w:szCs w:val="20"/>
              </w:rPr>
              <w:t>Territorio nacional del Estado chileno</w:t>
            </w:r>
          </w:p>
        </w:tc>
      </w:tr>
      <w:tr w:rsidR="00A50EB7" w:rsidRPr="00A50EB7" w14:paraId="0F3AA21A" w14:textId="77777777" w:rsidTr="004B2C59">
        <w:tc>
          <w:tcPr>
            <w:tcW w:w="2694" w:type="dxa"/>
          </w:tcPr>
          <w:p w14:paraId="0B55EC8B" w14:textId="77777777" w:rsidR="00A50EB7" w:rsidRPr="00A50EB7" w:rsidRDefault="00A50EB7" w:rsidP="004B2C59">
            <w:pPr>
              <w:spacing w:after="120"/>
              <w:rPr>
                <w:rFonts w:ascii="Verdana" w:hAnsi="Verdana"/>
                <w:sz w:val="20"/>
                <w:szCs w:val="20"/>
              </w:rPr>
            </w:pPr>
          </w:p>
        </w:tc>
        <w:tc>
          <w:tcPr>
            <w:tcW w:w="2976" w:type="dxa"/>
          </w:tcPr>
          <w:p w14:paraId="7A604B03" w14:textId="77777777" w:rsidR="00A50EB7" w:rsidRPr="00A50EB7" w:rsidRDefault="00A50EB7" w:rsidP="004B2C59">
            <w:pPr>
              <w:spacing w:after="120"/>
              <w:jc w:val="center"/>
              <w:rPr>
                <w:rFonts w:ascii="Verdana" w:hAnsi="Verdana"/>
                <w:sz w:val="20"/>
                <w:szCs w:val="20"/>
              </w:rPr>
            </w:pPr>
            <w:r w:rsidRPr="00A50EB7">
              <w:rPr>
                <w:rFonts w:ascii="Verdana" w:hAnsi="Verdana"/>
                <w:sz w:val="20"/>
                <w:szCs w:val="20"/>
              </w:rPr>
              <w:t>Componentes</w:t>
            </w:r>
          </w:p>
        </w:tc>
        <w:tc>
          <w:tcPr>
            <w:tcW w:w="2752" w:type="dxa"/>
          </w:tcPr>
          <w:p w14:paraId="5B2AACF9" w14:textId="77777777" w:rsidR="00A50EB7" w:rsidRPr="00A50EB7" w:rsidRDefault="00A50EB7" w:rsidP="004B2C59">
            <w:pPr>
              <w:spacing w:after="120"/>
              <w:rPr>
                <w:rFonts w:ascii="Verdana" w:hAnsi="Verdana"/>
                <w:sz w:val="20"/>
                <w:szCs w:val="20"/>
              </w:rPr>
            </w:pPr>
          </w:p>
        </w:tc>
      </w:tr>
      <w:tr w:rsidR="00A50EB7" w:rsidRPr="00A50EB7" w14:paraId="446F8A15" w14:textId="77777777" w:rsidTr="004B2C59">
        <w:tc>
          <w:tcPr>
            <w:tcW w:w="2694" w:type="dxa"/>
          </w:tcPr>
          <w:p w14:paraId="57698A86" w14:textId="77777777" w:rsidR="00A50EB7" w:rsidRPr="00A50EB7" w:rsidRDefault="00A50EB7" w:rsidP="004B2C59">
            <w:pPr>
              <w:spacing w:after="120"/>
              <w:rPr>
                <w:rFonts w:ascii="Verdana" w:hAnsi="Verdana"/>
                <w:sz w:val="20"/>
                <w:szCs w:val="20"/>
              </w:rPr>
            </w:pPr>
          </w:p>
        </w:tc>
        <w:tc>
          <w:tcPr>
            <w:tcW w:w="2976" w:type="dxa"/>
          </w:tcPr>
          <w:p w14:paraId="06F410AC" w14:textId="77777777" w:rsidR="00A50EB7" w:rsidRPr="00A50EB7" w:rsidRDefault="00A50EB7" w:rsidP="004B2C59">
            <w:pPr>
              <w:spacing w:after="120"/>
              <w:jc w:val="center"/>
              <w:rPr>
                <w:rFonts w:ascii="Verdana" w:hAnsi="Verdana"/>
                <w:sz w:val="20"/>
                <w:szCs w:val="20"/>
              </w:rPr>
            </w:pPr>
            <w:r w:rsidRPr="00A50EB7">
              <w:rPr>
                <w:rFonts w:ascii="Verdana" w:hAnsi="Verdana"/>
                <w:sz w:val="20"/>
                <w:szCs w:val="20"/>
              </w:rPr>
              <w:t>Significado para las personas</w:t>
            </w:r>
          </w:p>
        </w:tc>
        <w:tc>
          <w:tcPr>
            <w:tcW w:w="2752" w:type="dxa"/>
          </w:tcPr>
          <w:p w14:paraId="5C304FBA" w14:textId="77777777" w:rsidR="00A50EB7" w:rsidRPr="00A50EB7" w:rsidRDefault="00A50EB7" w:rsidP="004B2C59">
            <w:pPr>
              <w:spacing w:after="120"/>
              <w:rPr>
                <w:rFonts w:ascii="Verdana" w:hAnsi="Verdana"/>
                <w:sz w:val="20"/>
                <w:szCs w:val="20"/>
              </w:rPr>
            </w:pPr>
          </w:p>
        </w:tc>
      </w:tr>
      <w:tr w:rsidR="00A50EB7" w:rsidRPr="00A50EB7" w14:paraId="2E57358B" w14:textId="77777777" w:rsidTr="004B2C59">
        <w:tc>
          <w:tcPr>
            <w:tcW w:w="2694" w:type="dxa"/>
          </w:tcPr>
          <w:p w14:paraId="0611169B" w14:textId="77777777" w:rsidR="00A50EB7" w:rsidRPr="00A50EB7" w:rsidRDefault="00A50EB7" w:rsidP="004B2C59">
            <w:pPr>
              <w:spacing w:after="120"/>
              <w:rPr>
                <w:rFonts w:ascii="Verdana" w:hAnsi="Verdana"/>
                <w:sz w:val="20"/>
                <w:szCs w:val="20"/>
              </w:rPr>
            </w:pPr>
          </w:p>
        </w:tc>
        <w:tc>
          <w:tcPr>
            <w:tcW w:w="2976" w:type="dxa"/>
          </w:tcPr>
          <w:p w14:paraId="589CFD04" w14:textId="77777777" w:rsidR="00A50EB7" w:rsidRPr="00A50EB7" w:rsidRDefault="00A50EB7" w:rsidP="004B2C59">
            <w:pPr>
              <w:spacing w:after="120"/>
              <w:jc w:val="center"/>
              <w:rPr>
                <w:rFonts w:ascii="Verdana" w:hAnsi="Verdana"/>
                <w:sz w:val="20"/>
                <w:szCs w:val="20"/>
              </w:rPr>
            </w:pPr>
            <w:r w:rsidRPr="00A50EB7">
              <w:rPr>
                <w:rFonts w:ascii="Verdana" w:hAnsi="Verdana"/>
                <w:sz w:val="20"/>
                <w:szCs w:val="20"/>
              </w:rPr>
              <w:t>Papel en la cultura</w:t>
            </w:r>
          </w:p>
        </w:tc>
        <w:tc>
          <w:tcPr>
            <w:tcW w:w="2752" w:type="dxa"/>
          </w:tcPr>
          <w:p w14:paraId="19A371F3" w14:textId="77777777" w:rsidR="00A50EB7" w:rsidRPr="00A50EB7" w:rsidRDefault="00A50EB7" w:rsidP="004B2C59">
            <w:pPr>
              <w:spacing w:after="120"/>
              <w:rPr>
                <w:rFonts w:ascii="Verdana" w:hAnsi="Verdana"/>
                <w:sz w:val="20"/>
                <w:szCs w:val="20"/>
              </w:rPr>
            </w:pPr>
          </w:p>
        </w:tc>
      </w:tr>
      <w:tr w:rsidR="00A50EB7" w:rsidRPr="00A50EB7" w14:paraId="12CB0267" w14:textId="77777777" w:rsidTr="004B2C59">
        <w:tc>
          <w:tcPr>
            <w:tcW w:w="2694" w:type="dxa"/>
          </w:tcPr>
          <w:p w14:paraId="62ADED29" w14:textId="77777777" w:rsidR="00A50EB7" w:rsidRPr="00A50EB7" w:rsidRDefault="00A50EB7" w:rsidP="004B2C59">
            <w:pPr>
              <w:spacing w:after="120"/>
              <w:rPr>
                <w:rFonts w:ascii="Verdana" w:hAnsi="Verdana"/>
                <w:sz w:val="20"/>
                <w:szCs w:val="20"/>
              </w:rPr>
            </w:pPr>
          </w:p>
        </w:tc>
        <w:tc>
          <w:tcPr>
            <w:tcW w:w="2976" w:type="dxa"/>
          </w:tcPr>
          <w:p w14:paraId="45702BAA" w14:textId="77777777" w:rsidR="00A50EB7" w:rsidRPr="00A50EB7" w:rsidRDefault="00A50EB7" w:rsidP="004B2C59">
            <w:pPr>
              <w:spacing w:after="120"/>
              <w:jc w:val="center"/>
              <w:rPr>
                <w:rFonts w:ascii="Verdana" w:hAnsi="Verdana"/>
                <w:sz w:val="20"/>
                <w:szCs w:val="20"/>
              </w:rPr>
            </w:pPr>
            <w:r w:rsidRPr="00A50EB7">
              <w:rPr>
                <w:rFonts w:ascii="Verdana" w:hAnsi="Verdana"/>
                <w:sz w:val="20"/>
                <w:szCs w:val="20"/>
              </w:rPr>
              <w:t>Elementos distintivos</w:t>
            </w:r>
          </w:p>
        </w:tc>
        <w:tc>
          <w:tcPr>
            <w:tcW w:w="2752" w:type="dxa"/>
          </w:tcPr>
          <w:p w14:paraId="7B47F691" w14:textId="77777777" w:rsidR="00A50EB7" w:rsidRPr="00A50EB7" w:rsidRDefault="00A50EB7" w:rsidP="004B2C59">
            <w:pPr>
              <w:spacing w:after="120"/>
              <w:rPr>
                <w:rFonts w:ascii="Verdana" w:hAnsi="Verdana"/>
                <w:sz w:val="20"/>
                <w:szCs w:val="20"/>
              </w:rPr>
            </w:pPr>
          </w:p>
        </w:tc>
      </w:tr>
    </w:tbl>
    <w:p w14:paraId="1127E849" w14:textId="77777777" w:rsidR="00A50EB7" w:rsidRPr="00A50EB7" w:rsidRDefault="00A50EB7" w:rsidP="00A50EB7">
      <w:pPr>
        <w:rPr>
          <w:rFonts w:ascii="Verdana" w:hAnsi="Verdana"/>
          <w:sz w:val="20"/>
          <w:szCs w:val="20"/>
        </w:rPr>
      </w:pPr>
    </w:p>
    <w:p w14:paraId="4306FB35" w14:textId="77777777" w:rsidR="00A50EB7" w:rsidRPr="00A50EB7" w:rsidRDefault="00A50EB7" w:rsidP="00A50EB7">
      <w:pPr>
        <w:rPr>
          <w:rFonts w:ascii="Verdana" w:hAnsi="Verdana"/>
          <w:sz w:val="20"/>
          <w:szCs w:val="20"/>
        </w:rPr>
      </w:pPr>
    </w:p>
    <w:p w14:paraId="7DDFED0D" w14:textId="77777777" w:rsidR="00A50EB7" w:rsidRPr="00A50EB7" w:rsidRDefault="00A50EB7" w:rsidP="00A50EB7">
      <w:pPr>
        <w:rPr>
          <w:rFonts w:ascii="Verdana" w:hAnsi="Verdana"/>
          <w:sz w:val="20"/>
          <w:szCs w:val="20"/>
        </w:rPr>
      </w:pPr>
    </w:p>
    <w:p w14:paraId="129612E5" w14:textId="5715E76E" w:rsidR="00A50EB7" w:rsidRPr="00A50EB7" w:rsidRDefault="00A50EB7" w:rsidP="00A50EB7">
      <w:pPr>
        <w:ind w:left="426"/>
        <w:rPr>
          <w:rFonts w:ascii="Verdana" w:hAnsi="Verdana"/>
          <w:sz w:val="20"/>
          <w:szCs w:val="20"/>
        </w:rPr>
      </w:pPr>
      <w:r w:rsidRPr="00A50EB7">
        <w:rPr>
          <w:rFonts w:ascii="Verdana" w:hAnsi="Verdana"/>
          <w:sz w:val="20"/>
          <w:szCs w:val="20"/>
        </w:rPr>
        <w:t>Preguntas:</w:t>
      </w:r>
    </w:p>
    <w:p w14:paraId="7E5C3EB3" w14:textId="77777777" w:rsidR="00A50EB7" w:rsidRPr="00A50EB7" w:rsidRDefault="00A50EB7" w:rsidP="00A50EB7">
      <w:pPr>
        <w:ind w:left="426"/>
        <w:rPr>
          <w:rFonts w:ascii="Verdana" w:hAnsi="Verdana"/>
          <w:sz w:val="20"/>
          <w:szCs w:val="20"/>
        </w:rPr>
      </w:pPr>
    </w:p>
    <w:p w14:paraId="225FA8BF" w14:textId="77777777" w:rsidR="00A50EB7" w:rsidRPr="00A50EB7" w:rsidRDefault="00A50EB7" w:rsidP="00A50EB7">
      <w:pPr>
        <w:pStyle w:val="Prrafodelista"/>
        <w:numPr>
          <w:ilvl w:val="0"/>
          <w:numId w:val="2"/>
        </w:numPr>
        <w:spacing w:after="120"/>
        <w:ind w:left="993" w:hanging="284"/>
        <w:rPr>
          <w:sz w:val="20"/>
          <w:szCs w:val="20"/>
        </w:rPr>
      </w:pPr>
      <w:r w:rsidRPr="00A50EB7">
        <w:rPr>
          <w:sz w:val="20"/>
          <w:szCs w:val="20"/>
        </w:rPr>
        <w:t>¿Qué procesos emanados desde el Estado chileno durante el siglo XIX pueden ser influyentes en el actual conflicto entre el Estado y el pueblo mapuche?</w:t>
      </w:r>
    </w:p>
    <w:p w14:paraId="4AD95ACA" w14:textId="77777777" w:rsidR="00A50EB7" w:rsidRPr="00A50EB7" w:rsidRDefault="00A50EB7" w:rsidP="00A50EB7">
      <w:pPr>
        <w:pStyle w:val="Prrafodelista"/>
        <w:numPr>
          <w:ilvl w:val="0"/>
          <w:numId w:val="2"/>
        </w:numPr>
        <w:spacing w:after="120"/>
        <w:ind w:left="993" w:hanging="284"/>
        <w:rPr>
          <w:sz w:val="20"/>
          <w:szCs w:val="20"/>
        </w:rPr>
      </w:pPr>
      <w:r w:rsidRPr="00A50EB7">
        <w:rPr>
          <w:sz w:val="20"/>
          <w:szCs w:val="20"/>
        </w:rPr>
        <w:t>¿Por qué resulta tan importante para el pueblo mapuche la recuperación de sus tierras ancestrales?</w:t>
      </w:r>
    </w:p>
    <w:p w14:paraId="0F7CC217" w14:textId="77777777" w:rsidR="00A50EB7" w:rsidRPr="00A50EB7" w:rsidRDefault="00A50EB7" w:rsidP="00A50EB7">
      <w:pPr>
        <w:pStyle w:val="Prrafodelista"/>
        <w:numPr>
          <w:ilvl w:val="0"/>
          <w:numId w:val="2"/>
        </w:numPr>
        <w:spacing w:after="120"/>
        <w:ind w:left="993" w:hanging="284"/>
        <w:rPr>
          <w:sz w:val="20"/>
          <w:szCs w:val="20"/>
        </w:rPr>
      </w:pPr>
      <w:r w:rsidRPr="00A50EB7">
        <w:rPr>
          <w:sz w:val="20"/>
          <w:szCs w:val="20"/>
        </w:rPr>
        <w:t>¿Qué importancia tiene conocer el concepto de territorio mapuche y territorio nacional del Estado chileno para comprender el conflicto entre ambas partes?</w:t>
      </w:r>
    </w:p>
    <w:p w14:paraId="402EA381" w14:textId="77777777" w:rsidR="00A50EB7" w:rsidRPr="00A50EB7" w:rsidRDefault="00A50EB7" w:rsidP="00A50EB7">
      <w:pPr>
        <w:pStyle w:val="Prrafodelista"/>
        <w:numPr>
          <w:ilvl w:val="0"/>
          <w:numId w:val="2"/>
        </w:numPr>
        <w:spacing w:after="120"/>
        <w:ind w:left="993" w:hanging="284"/>
        <w:rPr>
          <w:sz w:val="20"/>
          <w:szCs w:val="20"/>
        </w:rPr>
      </w:pPr>
      <w:r w:rsidRPr="00A50EB7">
        <w:rPr>
          <w:sz w:val="20"/>
          <w:szCs w:val="20"/>
        </w:rPr>
        <w:t>¿Consideran importante conocer aspectos de la cultura de las partes involucradas en el conflicto para tener una opinión más fundada sobre el tema?</w:t>
      </w:r>
    </w:p>
    <w:p w14:paraId="584359B6" w14:textId="77777777" w:rsidR="00A50EB7" w:rsidRPr="00A50EB7" w:rsidRDefault="00A50EB7" w:rsidP="00A50EB7">
      <w:pPr>
        <w:pStyle w:val="Prrafodelista"/>
        <w:numPr>
          <w:ilvl w:val="0"/>
          <w:numId w:val="2"/>
        </w:numPr>
        <w:ind w:left="993" w:hanging="284"/>
        <w:rPr>
          <w:sz w:val="20"/>
          <w:szCs w:val="20"/>
        </w:rPr>
      </w:pPr>
      <w:r w:rsidRPr="00A50EB7">
        <w:rPr>
          <w:sz w:val="20"/>
          <w:szCs w:val="20"/>
        </w:rPr>
        <w:t xml:space="preserve">¿Ha cambiado la idea que tenían sobre este conflicto?, ¿por qué? Ejemplifiquen. </w:t>
      </w:r>
    </w:p>
    <w:p w14:paraId="2AD590C2" w14:textId="77777777" w:rsidR="00A50EB7" w:rsidRPr="00A50EB7" w:rsidRDefault="00A50EB7" w:rsidP="00A50EB7">
      <w:pPr>
        <w:pStyle w:val="Prrafodelista"/>
        <w:spacing w:after="120"/>
        <w:ind w:left="426"/>
        <w:rPr>
          <w:sz w:val="20"/>
          <w:szCs w:val="20"/>
        </w:rPr>
      </w:pPr>
    </w:p>
    <w:p w14:paraId="5E1F1CB2" w14:textId="77777777" w:rsidR="00A50EB7" w:rsidRPr="00A50EB7" w:rsidRDefault="00A50EB7" w:rsidP="00A50EB7">
      <w:pPr>
        <w:ind w:left="426"/>
        <w:rPr>
          <w:rFonts w:ascii="Verdana" w:hAnsi="Verdana"/>
          <w:sz w:val="20"/>
          <w:szCs w:val="20"/>
        </w:rPr>
      </w:pPr>
      <w:r w:rsidRPr="00A50EB7">
        <w:rPr>
          <w:rFonts w:ascii="Verdana" w:hAnsi="Verdana"/>
          <w:sz w:val="20"/>
          <w:szCs w:val="20"/>
        </w:rPr>
        <w:t>Fuente 1</w:t>
      </w:r>
    </w:p>
    <w:p w14:paraId="6A9CB7AC" w14:textId="77777777" w:rsidR="00A50EB7" w:rsidRPr="00A50EB7" w:rsidRDefault="00A50EB7" w:rsidP="00A50EB7">
      <w:pPr>
        <w:ind w:left="426"/>
        <w:jc w:val="center"/>
        <w:rPr>
          <w:rFonts w:ascii="Verdana" w:hAnsi="Verdana"/>
          <w:b/>
          <w:sz w:val="20"/>
          <w:szCs w:val="20"/>
        </w:rPr>
      </w:pPr>
      <w:proofErr w:type="spellStart"/>
      <w:r w:rsidRPr="00A50EB7">
        <w:rPr>
          <w:rFonts w:ascii="Verdana" w:hAnsi="Verdana"/>
          <w:b/>
          <w:sz w:val="20"/>
          <w:szCs w:val="20"/>
        </w:rPr>
        <w:t>Wallmapu</w:t>
      </w:r>
      <w:proofErr w:type="spellEnd"/>
      <w:r w:rsidRPr="00A50EB7">
        <w:rPr>
          <w:rStyle w:val="Refdecomentario"/>
          <w:rFonts w:ascii="Verdana" w:hAnsi="Verdana"/>
          <w:b/>
          <w:sz w:val="20"/>
          <w:szCs w:val="20"/>
        </w:rPr>
        <w:t xml:space="preserve"> </w:t>
      </w:r>
    </w:p>
    <w:p w14:paraId="193F279D" w14:textId="77777777" w:rsidR="00A50EB7" w:rsidRPr="00A50EB7" w:rsidRDefault="00A50EB7" w:rsidP="00A50EB7">
      <w:pPr>
        <w:ind w:left="426"/>
        <w:rPr>
          <w:rFonts w:ascii="Verdana" w:hAnsi="Verdana"/>
          <w:sz w:val="20"/>
          <w:szCs w:val="20"/>
        </w:rPr>
      </w:pPr>
    </w:p>
    <w:p w14:paraId="26DF7B9E" w14:textId="77777777" w:rsidR="00A50EB7" w:rsidRPr="00A50EB7" w:rsidRDefault="00A50EB7" w:rsidP="00A50EB7">
      <w:pPr>
        <w:spacing w:after="120"/>
        <w:ind w:left="426"/>
        <w:rPr>
          <w:rFonts w:ascii="Verdana" w:hAnsi="Verdana"/>
          <w:sz w:val="20"/>
          <w:szCs w:val="20"/>
        </w:rPr>
      </w:pPr>
      <w:proofErr w:type="spellStart"/>
      <w:r w:rsidRPr="00A50EB7">
        <w:rPr>
          <w:rStyle w:val="nfasis"/>
          <w:rFonts w:ascii="Verdana" w:hAnsi="Verdana"/>
          <w:sz w:val="20"/>
          <w:szCs w:val="20"/>
        </w:rPr>
        <w:t>Wallmapu</w:t>
      </w:r>
      <w:proofErr w:type="spellEnd"/>
      <w:r w:rsidRPr="00A50EB7">
        <w:rPr>
          <w:rFonts w:ascii="Verdana" w:hAnsi="Verdana"/>
          <w:sz w:val="20"/>
          <w:szCs w:val="20"/>
        </w:rPr>
        <w:t xml:space="preserve"> es, sin duda, uno de los conceptos más potentes que suenan en el movimiento mapuche en general. En términos simples, </w:t>
      </w:r>
      <w:proofErr w:type="spellStart"/>
      <w:r w:rsidRPr="00A50EB7">
        <w:rPr>
          <w:rFonts w:ascii="Verdana" w:hAnsi="Verdana"/>
          <w:i/>
          <w:sz w:val="20"/>
          <w:szCs w:val="20"/>
        </w:rPr>
        <w:t>wallmapu</w:t>
      </w:r>
      <w:proofErr w:type="spellEnd"/>
      <w:r w:rsidRPr="00A50EB7">
        <w:rPr>
          <w:rFonts w:ascii="Verdana" w:hAnsi="Verdana"/>
          <w:sz w:val="20"/>
          <w:szCs w:val="20"/>
        </w:rPr>
        <w:t xml:space="preserve"> es “todo el territorio mapuche”: suelo, subsuelo, aire, ríos, </w:t>
      </w:r>
      <w:proofErr w:type="spellStart"/>
      <w:r w:rsidRPr="00A50EB7">
        <w:rPr>
          <w:rStyle w:val="nfasis"/>
          <w:rFonts w:ascii="Verdana" w:hAnsi="Verdana"/>
          <w:sz w:val="20"/>
          <w:szCs w:val="20"/>
        </w:rPr>
        <w:t>ngen</w:t>
      </w:r>
      <w:proofErr w:type="spellEnd"/>
      <w:r w:rsidRPr="00A50EB7">
        <w:rPr>
          <w:rFonts w:ascii="Verdana" w:hAnsi="Verdana"/>
          <w:sz w:val="20"/>
          <w:szCs w:val="20"/>
        </w:rPr>
        <w:t xml:space="preserve">, </w:t>
      </w:r>
      <w:r w:rsidRPr="00A50EB7">
        <w:rPr>
          <w:rStyle w:val="nfasis"/>
          <w:rFonts w:ascii="Verdana" w:hAnsi="Verdana"/>
          <w:sz w:val="20"/>
          <w:szCs w:val="20"/>
        </w:rPr>
        <w:t>(s)</w:t>
      </w:r>
      <w:proofErr w:type="spellStart"/>
      <w:r w:rsidRPr="00A50EB7">
        <w:rPr>
          <w:rStyle w:val="nfasis"/>
          <w:rFonts w:ascii="Verdana" w:hAnsi="Verdana"/>
          <w:sz w:val="20"/>
          <w:szCs w:val="20"/>
        </w:rPr>
        <w:t>rewe</w:t>
      </w:r>
      <w:proofErr w:type="spellEnd"/>
      <w:r w:rsidRPr="00A50EB7">
        <w:rPr>
          <w:rFonts w:ascii="Verdana" w:hAnsi="Verdana"/>
          <w:sz w:val="20"/>
          <w:szCs w:val="20"/>
        </w:rPr>
        <w:t>, etc. Otro sinónimo que puede encontrarse es el de “país mapuche”.</w:t>
      </w:r>
    </w:p>
    <w:p w14:paraId="66961E1C" w14:textId="77777777" w:rsidR="00A50EB7" w:rsidRPr="00A50EB7" w:rsidRDefault="00A50EB7" w:rsidP="00A50EB7">
      <w:pPr>
        <w:spacing w:after="120"/>
        <w:ind w:left="426"/>
        <w:rPr>
          <w:rFonts w:ascii="Verdana" w:hAnsi="Verdana"/>
          <w:sz w:val="20"/>
          <w:szCs w:val="20"/>
        </w:rPr>
      </w:pPr>
      <w:r w:rsidRPr="00A50EB7">
        <w:rPr>
          <w:rFonts w:ascii="Verdana" w:hAnsi="Verdana"/>
          <w:sz w:val="20"/>
          <w:szCs w:val="20"/>
        </w:rPr>
        <w:t xml:space="preserve">Desde que me he vuelto a acercar </w:t>
      </w:r>
      <w:proofErr w:type="gramStart"/>
      <w:r w:rsidRPr="00A50EB7">
        <w:rPr>
          <w:rFonts w:ascii="Verdana" w:hAnsi="Verdana"/>
          <w:sz w:val="20"/>
          <w:szCs w:val="20"/>
        </w:rPr>
        <w:t xml:space="preserve">al </w:t>
      </w:r>
      <w:r w:rsidRPr="00A50EB7">
        <w:rPr>
          <w:rStyle w:val="nfasis"/>
          <w:rFonts w:ascii="Verdana" w:hAnsi="Verdana"/>
          <w:sz w:val="20"/>
          <w:szCs w:val="20"/>
        </w:rPr>
        <w:t>che</w:t>
      </w:r>
      <w:proofErr w:type="gramEnd"/>
      <w:r w:rsidRPr="00A50EB7">
        <w:rPr>
          <w:rStyle w:val="nfasis"/>
          <w:rFonts w:ascii="Verdana" w:hAnsi="Verdana"/>
          <w:sz w:val="20"/>
          <w:szCs w:val="20"/>
        </w:rPr>
        <w:t xml:space="preserve"> </w:t>
      </w:r>
      <w:proofErr w:type="spellStart"/>
      <w:r w:rsidRPr="00A50EB7">
        <w:rPr>
          <w:rStyle w:val="nfasis"/>
          <w:rFonts w:ascii="Verdana" w:hAnsi="Verdana"/>
          <w:sz w:val="20"/>
          <w:szCs w:val="20"/>
        </w:rPr>
        <w:t>süngun</w:t>
      </w:r>
      <w:proofErr w:type="spellEnd"/>
      <w:r w:rsidRPr="00A50EB7">
        <w:rPr>
          <w:rFonts w:ascii="Verdana" w:hAnsi="Verdana"/>
          <w:sz w:val="20"/>
          <w:szCs w:val="20"/>
        </w:rPr>
        <w:t xml:space="preserve"> (idioma de la gente) percibo que, en general, los mapuche “modernos” no nos cuestionamos acerca de los conceptos que utilizamos con tanta vehemencia… nos dejamos guiar por “la moda”.</w:t>
      </w:r>
    </w:p>
    <w:p w14:paraId="280DFD7A" w14:textId="77777777" w:rsidR="00A50EB7" w:rsidRPr="00A50EB7" w:rsidRDefault="00A50EB7" w:rsidP="00A50EB7">
      <w:pPr>
        <w:spacing w:after="120"/>
        <w:ind w:left="426"/>
        <w:rPr>
          <w:rStyle w:val="nfasis"/>
          <w:rFonts w:ascii="Verdana" w:hAnsi="Verdana"/>
          <w:sz w:val="20"/>
          <w:szCs w:val="20"/>
        </w:rPr>
      </w:pPr>
      <w:r w:rsidRPr="00A50EB7">
        <w:rPr>
          <w:rFonts w:ascii="Verdana" w:hAnsi="Verdana"/>
          <w:sz w:val="20"/>
          <w:szCs w:val="20"/>
        </w:rPr>
        <w:lastRenderedPageBreak/>
        <w:t xml:space="preserve">Un día en que no tenía mucho que hacer (¡!) me dije: </w:t>
      </w:r>
      <w:r w:rsidRPr="00A50EB7">
        <w:rPr>
          <w:rStyle w:val="nfasis"/>
          <w:rFonts w:ascii="Verdana" w:hAnsi="Verdana"/>
          <w:sz w:val="20"/>
          <w:szCs w:val="20"/>
        </w:rPr>
        <w:t xml:space="preserve">“para nosotros, los indiecitos del territorio </w:t>
      </w:r>
      <w:proofErr w:type="spellStart"/>
      <w:r w:rsidRPr="00A50EB7">
        <w:rPr>
          <w:rStyle w:val="nfasis"/>
          <w:rFonts w:ascii="Verdana" w:hAnsi="Verdana"/>
          <w:sz w:val="20"/>
          <w:szCs w:val="20"/>
        </w:rPr>
        <w:t>künko</w:t>
      </w:r>
      <w:proofErr w:type="spellEnd"/>
      <w:r w:rsidRPr="00A50EB7">
        <w:rPr>
          <w:rFonts w:ascii="Verdana" w:hAnsi="Verdana"/>
          <w:sz w:val="20"/>
          <w:szCs w:val="20"/>
        </w:rPr>
        <w:t xml:space="preserve"> (comúnmente llamados </w:t>
      </w:r>
      <w:proofErr w:type="spellStart"/>
      <w:r w:rsidRPr="00A50EB7">
        <w:rPr>
          <w:rFonts w:ascii="Verdana" w:hAnsi="Verdana"/>
          <w:i/>
          <w:sz w:val="20"/>
          <w:szCs w:val="20"/>
        </w:rPr>
        <w:t>williche</w:t>
      </w:r>
      <w:proofErr w:type="spellEnd"/>
      <w:r w:rsidRPr="00A50EB7">
        <w:rPr>
          <w:rFonts w:ascii="Verdana" w:hAnsi="Verdana"/>
          <w:sz w:val="20"/>
          <w:szCs w:val="20"/>
        </w:rPr>
        <w:t xml:space="preserve">), </w:t>
      </w:r>
      <w:r w:rsidRPr="00A50EB7">
        <w:rPr>
          <w:rStyle w:val="nfasis"/>
          <w:rFonts w:ascii="Verdana" w:hAnsi="Verdana"/>
          <w:sz w:val="20"/>
          <w:szCs w:val="20"/>
        </w:rPr>
        <w:t xml:space="preserve">¿tendrá el mismo significado el concepto </w:t>
      </w:r>
      <w:proofErr w:type="spellStart"/>
      <w:r w:rsidRPr="00A50EB7">
        <w:rPr>
          <w:rStyle w:val="nfasis"/>
          <w:rFonts w:ascii="Verdana" w:hAnsi="Verdana"/>
          <w:sz w:val="20"/>
          <w:szCs w:val="20"/>
        </w:rPr>
        <w:t>wallmapu</w:t>
      </w:r>
      <w:proofErr w:type="spellEnd"/>
      <w:r w:rsidRPr="00A50EB7">
        <w:rPr>
          <w:rStyle w:val="nfasis"/>
          <w:rFonts w:ascii="Verdana" w:hAnsi="Verdana"/>
          <w:sz w:val="20"/>
          <w:szCs w:val="20"/>
        </w:rPr>
        <w:t>?”</w:t>
      </w:r>
    </w:p>
    <w:p w14:paraId="3BC1FAFA" w14:textId="77777777" w:rsidR="00A50EB7" w:rsidRPr="00A50EB7" w:rsidRDefault="00A50EB7" w:rsidP="00A50EB7">
      <w:pPr>
        <w:spacing w:after="120"/>
        <w:ind w:left="426"/>
        <w:rPr>
          <w:rFonts w:ascii="Verdana" w:hAnsi="Verdana"/>
          <w:sz w:val="20"/>
          <w:szCs w:val="20"/>
        </w:rPr>
      </w:pPr>
      <w:r w:rsidRPr="00A50EB7">
        <w:rPr>
          <w:rFonts w:ascii="Verdana" w:hAnsi="Verdana"/>
          <w:sz w:val="20"/>
          <w:szCs w:val="20"/>
        </w:rPr>
        <w:t xml:space="preserve">En primer lugar, tenía que saber qué se entiende por </w:t>
      </w:r>
      <w:proofErr w:type="spellStart"/>
      <w:r w:rsidRPr="00A50EB7">
        <w:rPr>
          <w:rStyle w:val="nfasis"/>
          <w:rFonts w:ascii="Verdana" w:hAnsi="Verdana"/>
          <w:sz w:val="20"/>
          <w:szCs w:val="20"/>
        </w:rPr>
        <w:t>wall</w:t>
      </w:r>
      <w:proofErr w:type="spellEnd"/>
      <w:r w:rsidRPr="00A50EB7">
        <w:rPr>
          <w:rStyle w:val="nfasis"/>
          <w:rFonts w:ascii="Verdana" w:hAnsi="Verdana"/>
          <w:sz w:val="20"/>
          <w:szCs w:val="20"/>
        </w:rPr>
        <w:t xml:space="preserve"> </w:t>
      </w:r>
      <w:r w:rsidRPr="00A50EB7">
        <w:rPr>
          <w:rFonts w:ascii="Verdana" w:hAnsi="Verdana"/>
          <w:sz w:val="20"/>
          <w:szCs w:val="20"/>
        </w:rPr>
        <w:t xml:space="preserve">en mi territorio. En mi memoria no encontraba aquella palabra, así que me puse a buscar entre el material de </w:t>
      </w:r>
      <w:r w:rsidRPr="00A50EB7">
        <w:rPr>
          <w:rFonts w:ascii="Verdana" w:hAnsi="Verdana"/>
          <w:i/>
          <w:sz w:val="20"/>
          <w:szCs w:val="20"/>
        </w:rPr>
        <w:t xml:space="preserve">che </w:t>
      </w:r>
      <w:proofErr w:type="spellStart"/>
      <w:r w:rsidRPr="00A50EB7">
        <w:rPr>
          <w:rFonts w:ascii="Verdana" w:hAnsi="Verdana"/>
          <w:i/>
          <w:sz w:val="20"/>
          <w:szCs w:val="20"/>
        </w:rPr>
        <w:t>süngun</w:t>
      </w:r>
      <w:proofErr w:type="spellEnd"/>
      <w:r w:rsidRPr="00A50EB7">
        <w:rPr>
          <w:rFonts w:ascii="Verdana" w:hAnsi="Verdana"/>
          <w:sz w:val="20"/>
          <w:szCs w:val="20"/>
        </w:rPr>
        <w:t xml:space="preserve"> que tengo. Tampoco tuve éxito. Un tanto frustrado, dejé el tema por un rato. De repente me acordé de una canción que crearon mi </w:t>
      </w:r>
      <w:r w:rsidRPr="00A50EB7">
        <w:rPr>
          <w:rStyle w:val="nfasis"/>
          <w:rFonts w:ascii="Verdana" w:hAnsi="Verdana"/>
          <w:sz w:val="20"/>
          <w:szCs w:val="20"/>
        </w:rPr>
        <w:t xml:space="preserve">chau </w:t>
      </w:r>
      <w:r w:rsidRPr="00A50EB7">
        <w:rPr>
          <w:rFonts w:ascii="Verdana" w:hAnsi="Verdana"/>
          <w:sz w:val="20"/>
          <w:szCs w:val="20"/>
        </w:rPr>
        <w:t xml:space="preserve">y mi </w:t>
      </w:r>
      <w:proofErr w:type="spellStart"/>
      <w:r w:rsidRPr="00A50EB7">
        <w:rPr>
          <w:rStyle w:val="nfasis"/>
          <w:rFonts w:ascii="Verdana" w:hAnsi="Verdana"/>
          <w:sz w:val="20"/>
          <w:szCs w:val="20"/>
        </w:rPr>
        <w:t>laku</w:t>
      </w:r>
      <w:proofErr w:type="spellEnd"/>
      <w:r w:rsidRPr="00A50EB7">
        <w:rPr>
          <w:rFonts w:ascii="Verdana" w:hAnsi="Verdana"/>
          <w:sz w:val="20"/>
          <w:szCs w:val="20"/>
        </w:rPr>
        <w:t>, llamada “</w:t>
      </w:r>
      <w:r w:rsidRPr="00A50EB7">
        <w:rPr>
          <w:rStyle w:val="nfasis"/>
          <w:rFonts w:ascii="Verdana" w:hAnsi="Verdana"/>
          <w:sz w:val="20"/>
          <w:szCs w:val="20"/>
        </w:rPr>
        <w:t xml:space="preserve">Mari </w:t>
      </w:r>
      <w:proofErr w:type="spellStart"/>
      <w:r w:rsidRPr="00A50EB7">
        <w:rPr>
          <w:rStyle w:val="nfasis"/>
          <w:rFonts w:ascii="Verdana" w:hAnsi="Verdana"/>
          <w:sz w:val="20"/>
          <w:szCs w:val="20"/>
        </w:rPr>
        <w:t>Mari</w:t>
      </w:r>
      <w:proofErr w:type="spellEnd"/>
      <w:r w:rsidRPr="00A50EB7">
        <w:rPr>
          <w:rStyle w:val="nfasis"/>
          <w:rFonts w:ascii="Verdana" w:hAnsi="Verdana"/>
          <w:sz w:val="20"/>
          <w:szCs w:val="20"/>
        </w:rPr>
        <w:t xml:space="preserve">, Taita </w:t>
      </w:r>
      <w:proofErr w:type="spellStart"/>
      <w:r w:rsidRPr="00A50EB7">
        <w:rPr>
          <w:rStyle w:val="nfasis"/>
          <w:rFonts w:ascii="Verdana" w:hAnsi="Verdana"/>
          <w:sz w:val="20"/>
          <w:szCs w:val="20"/>
        </w:rPr>
        <w:t>Wenteyao</w:t>
      </w:r>
      <w:proofErr w:type="spellEnd"/>
      <w:r w:rsidRPr="00A50EB7">
        <w:rPr>
          <w:rFonts w:ascii="Verdana" w:hAnsi="Verdana"/>
          <w:sz w:val="20"/>
          <w:szCs w:val="20"/>
        </w:rPr>
        <w:t>”, y que en una de sus partes dice:</w:t>
      </w:r>
    </w:p>
    <w:p w14:paraId="1BC61181" w14:textId="77777777" w:rsidR="00A50EB7" w:rsidRPr="00A50EB7" w:rsidRDefault="00A50EB7" w:rsidP="00A50EB7">
      <w:pPr>
        <w:ind w:left="426"/>
        <w:rPr>
          <w:rStyle w:val="nfasis"/>
          <w:rFonts w:ascii="Verdana" w:hAnsi="Verdana"/>
          <w:sz w:val="20"/>
          <w:szCs w:val="20"/>
        </w:rPr>
      </w:pPr>
      <w:r w:rsidRPr="00A50EB7">
        <w:rPr>
          <w:rStyle w:val="nfasis"/>
          <w:rFonts w:ascii="Verdana" w:hAnsi="Verdana"/>
          <w:sz w:val="20"/>
          <w:szCs w:val="20"/>
        </w:rPr>
        <w:t>“</w:t>
      </w:r>
      <w:proofErr w:type="spellStart"/>
      <w:r w:rsidRPr="00A50EB7">
        <w:rPr>
          <w:rStyle w:val="nfasis"/>
          <w:rFonts w:ascii="Verdana" w:hAnsi="Verdana"/>
          <w:sz w:val="20"/>
          <w:szCs w:val="20"/>
        </w:rPr>
        <w:t>kiñe</w:t>
      </w:r>
      <w:proofErr w:type="spellEnd"/>
      <w:r w:rsidRPr="00A50EB7">
        <w:rPr>
          <w:rStyle w:val="nfasis"/>
          <w:rFonts w:ascii="Verdana" w:hAnsi="Verdana"/>
          <w:sz w:val="20"/>
          <w:szCs w:val="20"/>
        </w:rPr>
        <w:t xml:space="preserve"> </w:t>
      </w:r>
      <w:proofErr w:type="spellStart"/>
      <w:r w:rsidRPr="00A50EB7">
        <w:rPr>
          <w:rStyle w:val="nfasis"/>
          <w:rFonts w:ascii="Verdana" w:hAnsi="Verdana"/>
          <w:sz w:val="20"/>
          <w:szCs w:val="20"/>
        </w:rPr>
        <w:t>sruka</w:t>
      </w:r>
      <w:proofErr w:type="spellEnd"/>
      <w:r w:rsidRPr="00A50EB7">
        <w:rPr>
          <w:rStyle w:val="nfasis"/>
          <w:rFonts w:ascii="Verdana" w:hAnsi="Verdana"/>
          <w:sz w:val="20"/>
          <w:szCs w:val="20"/>
        </w:rPr>
        <w:t xml:space="preserve"> </w:t>
      </w:r>
      <w:proofErr w:type="spellStart"/>
      <w:r w:rsidRPr="00A50EB7">
        <w:rPr>
          <w:rStyle w:val="nfasis"/>
          <w:rFonts w:ascii="Verdana" w:hAnsi="Verdana"/>
          <w:sz w:val="20"/>
          <w:szCs w:val="20"/>
        </w:rPr>
        <w:t>kusra</w:t>
      </w:r>
      <w:proofErr w:type="spellEnd"/>
      <w:r w:rsidRPr="00A50EB7">
        <w:rPr>
          <w:rStyle w:val="nfasis"/>
          <w:rFonts w:ascii="Verdana" w:hAnsi="Verdana"/>
          <w:sz w:val="20"/>
          <w:szCs w:val="20"/>
        </w:rPr>
        <w:t>/</w:t>
      </w:r>
    </w:p>
    <w:p w14:paraId="189A3CAF" w14:textId="77777777" w:rsidR="00A50EB7" w:rsidRPr="00A50EB7" w:rsidRDefault="00A50EB7" w:rsidP="00A50EB7">
      <w:pPr>
        <w:ind w:left="426"/>
        <w:rPr>
          <w:rStyle w:val="nfasis"/>
          <w:rFonts w:ascii="Verdana" w:hAnsi="Verdana"/>
          <w:sz w:val="20"/>
          <w:szCs w:val="20"/>
        </w:rPr>
      </w:pPr>
      <w:proofErr w:type="spellStart"/>
      <w:r w:rsidRPr="00A50EB7">
        <w:rPr>
          <w:rStyle w:val="Textoennegrita"/>
          <w:rFonts w:ascii="Verdana" w:hAnsi="Verdana"/>
          <w:i/>
          <w:iCs/>
          <w:sz w:val="20"/>
          <w:szCs w:val="20"/>
        </w:rPr>
        <w:t>wallküli</w:t>
      </w:r>
      <w:proofErr w:type="spellEnd"/>
      <w:r w:rsidRPr="00A50EB7">
        <w:rPr>
          <w:rStyle w:val="nfasis"/>
          <w:rFonts w:ascii="Verdana" w:hAnsi="Verdana"/>
          <w:sz w:val="20"/>
          <w:szCs w:val="20"/>
        </w:rPr>
        <w:t xml:space="preserve"> </w:t>
      </w:r>
      <w:proofErr w:type="spellStart"/>
      <w:r w:rsidRPr="00A50EB7">
        <w:rPr>
          <w:rStyle w:val="nfasis"/>
          <w:rFonts w:ascii="Verdana" w:hAnsi="Verdana"/>
          <w:sz w:val="20"/>
          <w:szCs w:val="20"/>
        </w:rPr>
        <w:t>ko</w:t>
      </w:r>
      <w:proofErr w:type="spellEnd"/>
      <w:r w:rsidRPr="00A50EB7">
        <w:rPr>
          <w:rStyle w:val="nfasis"/>
          <w:rFonts w:ascii="Verdana" w:hAnsi="Verdana"/>
          <w:sz w:val="20"/>
          <w:szCs w:val="20"/>
        </w:rPr>
        <w:t xml:space="preserve"> </w:t>
      </w:r>
      <w:proofErr w:type="spellStart"/>
      <w:r w:rsidRPr="00A50EB7">
        <w:rPr>
          <w:rStyle w:val="nfasis"/>
          <w:rFonts w:ascii="Verdana" w:hAnsi="Verdana"/>
          <w:sz w:val="20"/>
          <w:szCs w:val="20"/>
        </w:rPr>
        <w:t>mo</w:t>
      </w:r>
      <w:proofErr w:type="spellEnd"/>
      <w:r w:rsidRPr="00A50EB7">
        <w:rPr>
          <w:rStyle w:val="nfasis"/>
          <w:rFonts w:ascii="Verdana" w:hAnsi="Verdana"/>
          <w:sz w:val="20"/>
          <w:szCs w:val="20"/>
        </w:rPr>
        <w:t>/</w:t>
      </w:r>
    </w:p>
    <w:p w14:paraId="7016CF9A" w14:textId="77777777" w:rsidR="00A50EB7" w:rsidRPr="00A50EB7" w:rsidRDefault="00A50EB7" w:rsidP="00A50EB7">
      <w:pPr>
        <w:spacing w:after="120"/>
        <w:ind w:left="426"/>
        <w:rPr>
          <w:rStyle w:val="nfasis"/>
          <w:rFonts w:ascii="Verdana" w:hAnsi="Verdana"/>
          <w:sz w:val="20"/>
          <w:szCs w:val="20"/>
        </w:rPr>
      </w:pPr>
      <w:proofErr w:type="spellStart"/>
      <w:r w:rsidRPr="00A50EB7">
        <w:rPr>
          <w:rStyle w:val="Textoennegrita"/>
          <w:rFonts w:ascii="Verdana" w:hAnsi="Verdana"/>
          <w:i/>
          <w:iCs/>
          <w:sz w:val="20"/>
          <w:szCs w:val="20"/>
        </w:rPr>
        <w:t>wallküli</w:t>
      </w:r>
      <w:proofErr w:type="spellEnd"/>
      <w:r w:rsidRPr="00A50EB7">
        <w:rPr>
          <w:rStyle w:val="nfasis"/>
          <w:rFonts w:ascii="Verdana" w:hAnsi="Verdana"/>
          <w:sz w:val="20"/>
          <w:szCs w:val="20"/>
        </w:rPr>
        <w:t xml:space="preserve"> </w:t>
      </w:r>
      <w:proofErr w:type="spellStart"/>
      <w:r w:rsidRPr="00A50EB7">
        <w:rPr>
          <w:rStyle w:val="nfasis"/>
          <w:rFonts w:ascii="Verdana" w:hAnsi="Verdana"/>
          <w:sz w:val="20"/>
          <w:szCs w:val="20"/>
        </w:rPr>
        <w:t>kusra</w:t>
      </w:r>
      <w:proofErr w:type="spellEnd"/>
      <w:r w:rsidRPr="00A50EB7">
        <w:rPr>
          <w:rStyle w:val="nfasis"/>
          <w:rFonts w:ascii="Verdana" w:hAnsi="Verdana"/>
          <w:sz w:val="20"/>
          <w:szCs w:val="20"/>
        </w:rPr>
        <w:t xml:space="preserve"> </w:t>
      </w:r>
      <w:proofErr w:type="spellStart"/>
      <w:r w:rsidRPr="00A50EB7">
        <w:rPr>
          <w:rStyle w:val="nfasis"/>
          <w:rFonts w:ascii="Verdana" w:hAnsi="Verdana"/>
          <w:sz w:val="20"/>
          <w:szCs w:val="20"/>
        </w:rPr>
        <w:t>kuyüm</w:t>
      </w:r>
      <w:proofErr w:type="spellEnd"/>
      <w:r w:rsidRPr="00A50EB7">
        <w:rPr>
          <w:rStyle w:val="nfasis"/>
          <w:rFonts w:ascii="Verdana" w:hAnsi="Verdana"/>
          <w:sz w:val="20"/>
          <w:szCs w:val="20"/>
        </w:rPr>
        <w:t>…”</w:t>
      </w:r>
    </w:p>
    <w:p w14:paraId="36273278" w14:textId="77777777" w:rsidR="00A50EB7" w:rsidRPr="00A50EB7" w:rsidRDefault="00A50EB7" w:rsidP="00A50EB7">
      <w:pPr>
        <w:spacing w:after="120"/>
        <w:ind w:left="426"/>
        <w:rPr>
          <w:rFonts w:ascii="Verdana" w:hAnsi="Verdana"/>
          <w:sz w:val="20"/>
          <w:szCs w:val="20"/>
        </w:rPr>
      </w:pPr>
      <w:r w:rsidRPr="00A50EB7">
        <w:rPr>
          <w:rFonts w:ascii="Verdana" w:hAnsi="Verdana"/>
          <w:sz w:val="20"/>
          <w:szCs w:val="20"/>
        </w:rPr>
        <w:t>que se traduce más o menos así:</w:t>
      </w:r>
    </w:p>
    <w:p w14:paraId="18C7F240" w14:textId="77777777" w:rsidR="00A50EB7" w:rsidRPr="00A50EB7" w:rsidRDefault="00A50EB7" w:rsidP="00A50EB7">
      <w:pPr>
        <w:ind w:left="426"/>
        <w:rPr>
          <w:rFonts w:ascii="Verdana" w:hAnsi="Verdana"/>
          <w:sz w:val="20"/>
          <w:szCs w:val="20"/>
        </w:rPr>
      </w:pPr>
      <w:r w:rsidRPr="00A50EB7">
        <w:rPr>
          <w:rFonts w:ascii="Verdana" w:hAnsi="Verdana"/>
          <w:sz w:val="20"/>
          <w:szCs w:val="20"/>
        </w:rPr>
        <w:t>“una piedra con forma de casa</w:t>
      </w:r>
    </w:p>
    <w:p w14:paraId="49A52DC2" w14:textId="77777777" w:rsidR="00A50EB7" w:rsidRPr="00A50EB7" w:rsidRDefault="00A50EB7" w:rsidP="00A50EB7">
      <w:pPr>
        <w:ind w:left="426"/>
        <w:rPr>
          <w:rFonts w:ascii="Verdana" w:hAnsi="Verdana"/>
          <w:sz w:val="20"/>
          <w:szCs w:val="20"/>
        </w:rPr>
      </w:pPr>
      <w:r w:rsidRPr="00A50EB7">
        <w:rPr>
          <w:rFonts w:ascii="Verdana" w:hAnsi="Verdana"/>
          <w:sz w:val="20"/>
          <w:szCs w:val="20"/>
        </w:rPr>
        <w:t xml:space="preserve">que está </w:t>
      </w:r>
      <w:r w:rsidRPr="00A50EB7">
        <w:rPr>
          <w:rStyle w:val="Textoennegrita"/>
          <w:rFonts w:ascii="Verdana" w:hAnsi="Verdana"/>
          <w:sz w:val="20"/>
          <w:szCs w:val="20"/>
        </w:rPr>
        <w:t xml:space="preserve">rodeada </w:t>
      </w:r>
      <w:r w:rsidRPr="00A50EB7">
        <w:rPr>
          <w:rFonts w:ascii="Verdana" w:hAnsi="Verdana"/>
          <w:sz w:val="20"/>
          <w:szCs w:val="20"/>
        </w:rPr>
        <w:t xml:space="preserve">de agua (o que está con agua a su </w:t>
      </w:r>
      <w:r w:rsidRPr="00A50EB7">
        <w:rPr>
          <w:rStyle w:val="Textoennegrita"/>
          <w:rFonts w:ascii="Verdana" w:hAnsi="Verdana"/>
          <w:sz w:val="20"/>
          <w:szCs w:val="20"/>
        </w:rPr>
        <w:t>alrededor</w:t>
      </w:r>
      <w:r w:rsidRPr="00A50EB7">
        <w:rPr>
          <w:rFonts w:ascii="Verdana" w:hAnsi="Verdana"/>
          <w:sz w:val="20"/>
          <w:szCs w:val="20"/>
        </w:rPr>
        <w:t>)</w:t>
      </w:r>
    </w:p>
    <w:p w14:paraId="60D94145" w14:textId="77777777" w:rsidR="00A50EB7" w:rsidRPr="00A50EB7" w:rsidRDefault="00A50EB7" w:rsidP="00A50EB7">
      <w:pPr>
        <w:spacing w:after="120"/>
        <w:ind w:left="426"/>
        <w:rPr>
          <w:rFonts w:ascii="Verdana" w:hAnsi="Verdana"/>
          <w:sz w:val="20"/>
          <w:szCs w:val="20"/>
        </w:rPr>
      </w:pPr>
      <w:r w:rsidRPr="00A50EB7">
        <w:rPr>
          <w:rStyle w:val="Textoennegrita"/>
          <w:rFonts w:ascii="Verdana" w:hAnsi="Verdana"/>
          <w:sz w:val="20"/>
          <w:szCs w:val="20"/>
        </w:rPr>
        <w:t>rodeada</w:t>
      </w:r>
      <w:r w:rsidRPr="00A50EB7">
        <w:rPr>
          <w:rFonts w:ascii="Verdana" w:hAnsi="Verdana"/>
          <w:sz w:val="20"/>
          <w:szCs w:val="20"/>
        </w:rPr>
        <w:t xml:space="preserve"> de arena de piedra…”</w:t>
      </w:r>
    </w:p>
    <w:p w14:paraId="09A9CD16" w14:textId="77777777" w:rsidR="00A50EB7" w:rsidRPr="00A50EB7" w:rsidRDefault="00A50EB7" w:rsidP="00A50EB7">
      <w:pPr>
        <w:spacing w:after="120"/>
        <w:ind w:left="426"/>
        <w:rPr>
          <w:rFonts w:ascii="Verdana" w:hAnsi="Verdana"/>
          <w:sz w:val="20"/>
          <w:szCs w:val="20"/>
        </w:rPr>
      </w:pPr>
      <w:r w:rsidRPr="00A50EB7">
        <w:rPr>
          <w:rFonts w:ascii="Verdana" w:hAnsi="Verdana"/>
          <w:sz w:val="20"/>
          <w:szCs w:val="20"/>
        </w:rPr>
        <w:t xml:space="preserve">La expresión </w:t>
      </w:r>
      <w:proofErr w:type="spellStart"/>
      <w:r w:rsidRPr="00A50EB7">
        <w:rPr>
          <w:rStyle w:val="Textoennegrita"/>
          <w:rFonts w:ascii="Verdana" w:hAnsi="Verdana"/>
          <w:sz w:val="20"/>
          <w:szCs w:val="20"/>
        </w:rPr>
        <w:t>wallküli</w:t>
      </w:r>
      <w:proofErr w:type="spellEnd"/>
      <w:r w:rsidRPr="00A50EB7">
        <w:rPr>
          <w:rStyle w:val="Textoennegrita"/>
          <w:rFonts w:ascii="Verdana" w:hAnsi="Verdana"/>
          <w:b w:val="0"/>
          <w:sz w:val="20"/>
          <w:szCs w:val="20"/>
        </w:rPr>
        <w:t xml:space="preserve"> </w:t>
      </w:r>
      <w:r w:rsidRPr="00A50EB7">
        <w:rPr>
          <w:rFonts w:ascii="Verdana" w:hAnsi="Verdana"/>
          <w:sz w:val="20"/>
          <w:szCs w:val="20"/>
        </w:rPr>
        <w:t xml:space="preserve">se compone de tres monemas: </w:t>
      </w:r>
      <w:proofErr w:type="spellStart"/>
      <w:r w:rsidRPr="00A50EB7">
        <w:rPr>
          <w:rStyle w:val="nfasis"/>
          <w:rFonts w:ascii="Verdana" w:hAnsi="Verdana"/>
          <w:sz w:val="20"/>
          <w:szCs w:val="20"/>
        </w:rPr>
        <w:t>wall</w:t>
      </w:r>
      <w:proofErr w:type="spellEnd"/>
      <w:r w:rsidRPr="00A50EB7">
        <w:rPr>
          <w:rStyle w:val="nfasis"/>
          <w:rFonts w:ascii="Verdana" w:hAnsi="Verdana"/>
          <w:sz w:val="20"/>
          <w:szCs w:val="20"/>
        </w:rPr>
        <w:t>-(</w:t>
      </w:r>
      <w:proofErr w:type="spellStart"/>
      <w:r w:rsidRPr="00A50EB7">
        <w:rPr>
          <w:rStyle w:val="nfasis"/>
          <w:rFonts w:ascii="Verdana" w:hAnsi="Verdana"/>
          <w:sz w:val="20"/>
          <w:szCs w:val="20"/>
        </w:rPr>
        <w:t>kü</w:t>
      </w:r>
      <w:proofErr w:type="spellEnd"/>
      <w:r w:rsidRPr="00A50EB7">
        <w:rPr>
          <w:rStyle w:val="nfasis"/>
          <w:rFonts w:ascii="Verdana" w:hAnsi="Verdana"/>
          <w:sz w:val="20"/>
          <w:szCs w:val="20"/>
        </w:rPr>
        <w:t>)le-i</w:t>
      </w:r>
      <w:r w:rsidRPr="00A50EB7">
        <w:rPr>
          <w:rFonts w:ascii="Verdana" w:hAnsi="Verdana"/>
          <w:sz w:val="20"/>
          <w:szCs w:val="20"/>
        </w:rPr>
        <w:t xml:space="preserve">. El último monema, </w:t>
      </w:r>
      <w:r w:rsidRPr="00A50EB7">
        <w:rPr>
          <w:rStyle w:val="nfasis"/>
          <w:rFonts w:ascii="Verdana" w:hAnsi="Verdana"/>
          <w:sz w:val="20"/>
          <w:szCs w:val="20"/>
        </w:rPr>
        <w:t>“i”</w:t>
      </w:r>
      <w:r w:rsidRPr="00A50EB7">
        <w:rPr>
          <w:rFonts w:ascii="Verdana" w:hAnsi="Verdana"/>
          <w:sz w:val="20"/>
          <w:szCs w:val="20"/>
        </w:rPr>
        <w:t xml:space="preserve">, es una desinencia que indica que la acción la ejecuta una tercera persona, mientras que </w:t>
      </w:r>
      <w:r w:rsidRPr="00A50EB7">
        <w:rPr>
          <w:rStyle w:val="nfasis"/>
          <w:rFonts w:ascii="Verdana" w:hAnsi="Verdana"/>
          <w:sz w:val="20"/>
          <w:szCs w:val="20"/>
        </w:rPr>
        <w:t>“(</w:t>
      </w:r>
      <w:proofErr w:type="spellStart"/>
      <w:r w:rsidRPr="00A50EB7">
        <w:rPr>
          <w:rStyle w:val="nfasis"/>
          <w:rFonts w:ascii="Verdana" w:hAnsi="Verdana"/>
          <w:sz w:val="20"/>
          <w:szCs w:val="20"/>
        </w:rPr>
        <w:t>kü</w:t>
      </w:r>
      <w:proofErr w:type="spellEnd"/>
      <w:r w:rsidRPr="00A50EB7">
        <w:rPr>
          <w:rStyle w:val="nfasis"/>
          <w:rFonts w:ascii="Verdana" w:hAnsi="Verdana"/>
          <w:sz w:val="20"/>
          <w:szCs w:val="20"/>
        </w:rPr>
        <w:t>)le”</w:t>
      </w:r>
      <w:r w:rsidRPr="00A50EB7">
        <w:rPr>
          <w:rFonts w:ascii="Verdana" w:hAnsi="Verdana"/>
          <w:sz w:val="20"/>
          <w:szCs w:val="20"/>
        </w:rPr>
        <w:t xml:space="preserve"> es un morfema que indica un estado continuo de la acción. Finalmente, se puede concluir que </w:t>
      </w:r>
      <w:proofErr w:type="spellStart"/>
      <w:r w:rsidRPr="00A50EB7">
        <w:rPr>
          <w:rStyle w:val="nfasis"/>
          <w:rFonts w:ascii="Verdana" w:hAnsi="Verdana"/>
          <w:sz w:val="20"/>
          <w:szCs w:val="20"/>
        </w:rPr>
        <w:t>wall</w:t>
      </w:r>
      <w:proofErr w:type="spellEnd"/>
      <w:r w:rsidRPr="00A50EB7">
        <w:rPr>
          <w:rFonts w:ascii="Verdana" w:hAnsi="Verdana"/>
          <w:sz w:val="20"/>
          <w:szCs w:val="20"/>
        </w:rPr>
        <w:t xml:space="preserve"> engloba las ideas de “alrededor”, “que rodea”, “en el contorno”, etc. Entonces, ¿qué se entiende por </w:t>
      </w:r>
      <w:proofErr w:type="spellStart"/>
      <w:r w:rsidRPr="00A50EB7">
        <w:rPr>
          <w:rFonts w:ascii="Verdana" w:hAnsi="Verdana"/>
          <w:i/>
          <w:sz w:val="20"/>
          <w:szCs w:val="20"/>
        </w:rPr>
        <w:t>wallmapu</w:t>
      </w:r>
      <w:proofErr w:type="spellEnd"/>
      <w:r w:rsidRPr="00A50EB7">
        <w:rPr>
          <w:rFonts w:ascii="Verdana" w:hAnsi="Verdana"/>
          <w:sz w:val="20"/>
          <w:szCs w:val="20"/>
        </w:rPr>
        <w:t xml:space="preserve">? Probablemente mi </w:t>
      </w:r>
      <w:proofErr w:type="spellStart"/>
      <w:r w:rsidRPr="00A50EB7">
        <w:rPr>
          <w:rStyle w:val="nfasis"/>
          <w:rFonts w:ascii="Verdana" w:hAnsi="Verdana"/>
          <w:sz w:val="20"/>
          <w:szCs w:val="20"/>
        </w:rPr>
        <w:t>laku</w:t>
      </w:r>
      <w:proofErr w:type="spellEnd"/>
      <w:r w:rsidRPr="00A50EB7">
        <w:rPr>
          <w:rStyle w:val="nfasis"/>
          <w:rFonts w:ascii="Verdana" w:hAnsi="Verdana"/>
          <w:sz w:val="20"/>
          <w:szCs w:val="20"/>
        </w:rPr>
        <w:t xml:space="preserve"> </w:t>
      </w:r>
      <w:proofErr w:type="spellStart"/>
      <w:r w:rsidRPr="00A50EB7">
        <w:rPr>
          <w:rStyle w:val="nfasis"/>
          <w:rFonts w:ascii="Verdana" w:hAnsi="Verdana"/>
          <w:sz w:val="20"/>
          <w:szCs w:val="20"/>
        </w:rPr>
        <w:t>yem</w:t>
      </w:r>
      <w:proofErr w:type="spellEnd"/>
      <w:r w:rsidRPr="00A50EB7">
        <w:rPr>
          <w:rFonts w:ascii="Verdana" w:hAnsi="Verdana"/>
          <w:sz w:val="20"/>
          <w:szCs w:val="20"/>
        </w:rPr>
        <w:t xml:space="preserve"> hubiese hecho la siguiente traducción: “la tierra que se encuentra alrededor o que rodea la nuestra”. En la traducción anterior no queda tan clara, a mi parecer, la exclusión de “nuestra tierra” (…)</w:t>
      </w:r>
    </w:p>
    <w:p w14:paraId="58C4B07F" w14:textId="4C619820" w:rsidR="00A50EB7" w:rsidRPr="00A50EB7" w:rsidRDefault="00A50EB7" w:rsidP="00A50EB7">
      <w:pPr>
        <w:ind w:left="426"/>
        <w:jc w:val="right"/>
        <w:rPr>
          <w:rFonts w:ascii="Verdana" w:hAnsi="Verdana"/>
          <w:sz w:val="20"/>
          <w:szCs w:val="20"/>
        </w:rPr>
      </w:pPr>
      <w:r w:rsidRPr="00A50EB7">
        <w:rPr>
          <w:rFonts w:ascii="Verdana" w:hAnsi="Verdana"/>
          <w:sz w:val="20"/>
          <w:szCs w:val="20"/>
        </w:rPr>
        <w:t xml:space="preserve">Fuente: </w:t>
      </w:r>
      <w:hyperlink r:id="rId5" w:history="1">
        <w:r w:rsidRPr="00A50EB7">
          <w:rPr>
            <w:rStyle w:val="Hipervnculo"/>
            <w:rFonts w:ascii="Verdana" w:hAnsi="Verdana"/>
            <w:sz w:val="20"/>
            <w:szCs w:val="20"/>
          </w:rPr>
          <w:t>http://millalikan.blogspot.com/2008/09/el-famoso-wallmapu.html</w:t>
        </w:r>
      </w:hyperlink>
    </w:p>
    <w:p w14:paraId="522D7060" w14:textId="66D01BBB" w:rsidR="00A50EB7" w:rsidRPr="00A50EB7" w:rsidRDefault="00A50EB7" w:rsidP="00A50EB7">
      <w:pPr>
        <w:ind w:left="426"/>
        <w:jc w:val="right"/>
        <w:rPr>
          <w:rFonts w:ascii="Verdana" w:hAnsi="Verdana"/>
          <w:sz w:val="20"/>
          <w:szCs w:val="20"/>
        </w:rPr>
      </w:pPr>
      <w:r w:rsidRPr="00A50EB7">
        <w:rPr>
          <w:rFonts w:ascii="Verdana" w:hAnsi="Verdana"/>
          <w:sz w:val="20"/>
          <w:szCs w:val="20"/>
        </w:rPr>
        <w:t xml:space="preserve"> </w:t>
      </w:r>
    </w:p>
    <w:p w14:paraId="214C0EE7" w14:textId="2A33EF7D" w:rsidR="00A50EB7" w:rsidRPr="00A50EB7" w:rsidRDefault="00A50EB7" w:rsidP="00A50EB7">
      <w:pPr>
        <w:spacing w:after="120"/>
        <w:ind w:left="426"/>
        <w:rPr>
          <w:rFonts w:ascii="Verdana" w:hAnsi="Verdana"/>
          <w:sz w:val="20"/>
          <w:szCs w:val="20"/>
        </w:rPr>
      </w:pPr>
      <w:r w:rsidRPr="00A50EB7">
        <w:rPr>
          <w:rFonts w:ascii="Verdana" w:hAnsi="Verdana"/>
          <w:sz w:val="20"/>
          <w:szCs w:val="20"/>
        </w:rPr>
        <w:t>Fuente 2</w:t>
      </w:r>
      <w:bookmarkStart w:id="0" w:name="_GoBack"/>
      <w:bookmarkEnd w:id="0"/>
    </w:p>
    <w:p w14:paraId="7DE4800B" w14:textId="77777777" w:rsidR="00A50EB7" w:rsidRPr="00A50EB7" w:rsidRDefault="00A50EB7" w:rsidP="00A50EB7">
      <w:pPr>
        <w:pStyle w:val="Textocomentario"/>
        <w:jc w:val="center"/>
        <w:rPr>
          <w:b/>
        </w:rPr>
      </w:pPr>
      <w:r w:rsidRPr="00A50EB7">
        <w:rPr>
          <w:b/>
        </w:rPr>
        <w:t>Mundo mapuche</w:t>
      </w:r>
    </w:p>
    <w:p w14:paraId="421114D1" w14:textId="77777777" w:rsidR="00A50EB7" w:rsidRPr="00A50EB7" w:rsidRDefault="00A50EB7" w:rsidP="00A50EB7">
      <w:pPr>
        <w:pStyle w:val="Textocomentario"/>
      </w:pPr>
    </w:p>
    <w:p w14:paraId="24586248" w14:textId="77777777" w:rsidR="00A50EB7" w:rsidRPr="00A50EB7" w:rsidRDefault="00A50EB7" w:rsidP="00A50EB7">
      <w:pPr>
        <w:pStyle w:val="Textocomentario"/>
      </w:pPr>
      <w:r w:rsidRPr="00A50EB7">
        <w:t xml:space="preserve">El concepto de </w:t>
      </w:r>
      <w:proofErr w:type="spellStart"/>
      <w:r w:rsidRPr="00A50EB7">
        <w:rPr>
          <w:i/>
        </w:rPr>
        <w:t>wajontu</w:t>
      </w:r>
      <w:proofErr w:type="spellEnd"/>
      <w:r w:rsidRPr="00A50EB7">
        <w:rPr>
          <w:i/>
        </w:rPr>
        <w:t xml:space="preserve"> </w:t>
      </w:r>
      <w:proofErr w:type="spellStart"/>
      <w:r w:rsidRPr="00A50EB7">
        <w:rPr>
          <w:i/>
        </w:rPr>
        <w:t>mapu</w:t>
      </w:r>
      <w:proofErr w:type="spellEnd"/>
      <w:r w:rsidRPr="00A50EB7">
        <w:t xml:space="preserve"> denota la pertenencia </w:t>
      </w:r>
      <w:proofErr w:type="gramStart"/>
      <w:r w:rsidRPr="00A50EB7">
        <w:t xml:space="preserve">del </w:t>
      </w:r>
      <w:r w:rsidRPr="00A50EB7">
        <w:rPr>
          <w:i/>
        </w:rPr>
        <w:t>che</w:t>
      </w:r>
      <w:proofErr w:type="gramEnd"/>
      <w:r w:rsidRPr="00A50EB7">
        <w:t xml:space="preserve"> al universo y se utiliza para describir el territorio ocupado por la gente de la tierra, el </w:t>
      </w:r>
      <w:r w:rsidRPr="00A50EB7">
        <w:rPr>
          <w:i/>
        </w:rPr>
        <w:t>mapuche</w:t>
      </w:r>
      <w:r w:rsidRPr="00A50EB7">
        <w:t xml:space="preserve">. El </w:t>
      </w:r>
      <w:proofErr w:type="spellStart"/>
      <w:r w:rsidRPr="00A50EB7">
        <w:rPr>
          <w:i/>
        </w:rPr>
        <w:t>mapu</w:t>
      </w:r>
      <w:proofErr w:type="spellEnd"/>
      <w:r w:rsidRPr="00A50EB7">
        <w:t xml:space="preserve"> alude a espacios, tierra y territorialidad. </w:t>
      </w:r>
      <w:proofErr w:type="gramStart"/>
      <w:r w:rsidRPr="00A50EB7">
        <w:t xml:space="preserve">Los </w:t>
      </w:r>
      <w:r w:rsidRPr="00A50EB7">
        <w:rPr>
          <w:i/>
        </w:rPr>
        <w:t>mapuche</w:t>
      </w:r>
      <w:proofErr w:type="gramEnd"/>
      <w:r w:rsidRPr="00A50EB7">
        <w:t xml:space="preserve"> se definen por la referencia a ese </w:t>
      </w:r>
      <w:proofErr w:type="spellStart"/>
      <w:r w:rsidRPr="00A50EB7">
        <w:rPr>
          <w:i/>
        </w:rPr>
        <w:t>mapu</w:t>
      </w:r>
      <w:proofErr w:type="spellEnd"/>
      <w:r w:rsidRPr="00A50EB7">
        <w:t>, que involucra tanto el territorio como la manera particular de habitarlo.</w:t>
      </w:r>
    </w:p>
    <w:p w14:paraId="6DBF1B27" w14:textId="77777777" w:rsidR="00A50EB7" w:rsidRPr="00A50EB7" w:rsidRDefault="00A50EB7" w:rsidP="00A50EB7">
      <w:pPr>
        <w:pStyle w:val="Textocomentario"/>
      </w:pPr>
      <w:r w:rsidRPr="00A50EB7">
        <w:t>Esta integralidad del territorio ha sido progresivamente reconocida en el derecho internacional, quedando explícitamente asentada en el Convenio y la Declaración, tal como se señaló anteriormente. Esto no sucede en la legislación nacional, que fragmenta y restringe el territorio a la propiedad de la tierra y la separa de la de los recursos del suelo y del subsuelo.</w:t>
      </w:r>
    </w:p>
    <w:p w14:paraId="57818D72" w14:textId="77777777" w:rsidR="00A50EB7" w:rsidRPr="00A50EB7" w:rsidRDefault="00A50EB7" w:rsidP="00A50EB7">
      <w:pPr>
        <w:pStyle w:val="Textocomentario"/>
        <w:rPr>
          <w:i/>
        </w:rPr>
      </w:pPr>
      <w:r w:rsidRPr="00A50EB7">
        <w:rPr>
          <w:i/>
        </w:rPr>
        <w:t xml:space="preserve">La conexión entre el </w:t>
      </w:r>
      <w:proofErr w:type="spellStart"/>
      <w:r w:rsidRPr="00A50EB7">
        <w:rPr>
          <w:i/>
        </w:rPr>
        <w:t>mapu</w:t>
      </w:r>
      <w:proofErr w:type="spellEnd"/>
      <w:r w:rsidRPr="00A50EB7">
        <w:rPr>
          <w:i/>
        </w:rPr>
        <w:t>-</w:t>
      </w:r>
      <w:proofErr w:type="spellStart"/>
      <w:r w:rsidRPr="00A50EB7">
        <w:rPr>
          <w:i/>
        </w:rPr>
        <w:t>ko</w:t>
      </w:r>
      <w:proofErr w:type="spellEnd"/>
      <w:r w:rsidRPr="00A50EB7">
        <w:rPr>
          <w:i/>
        </w:rPr>
        <w:t>-che-</w:t>
      </w:r>
      <w:proofErr w:type="spellStart"/>
      <w:r w:rsidRPr="00A50EB7">
        <w:rPr>
          <w:i/>
        </w:rPr>
        <w:t>antv</w:t>
      </w:r>
      <w:proofErr w:type="spellEnd"/>
      <w:r w:rsidRPr="00A50EB7">
        <w:rPr>
          <w:i/>
        </w:rPr>
        <w:t xml:space="preserve"> (tierra agua, persona y sol o luz) constituye la base (material y espiritual) de todas las formas de vida o </w:t>
      </w:r>
      <w:proofErr w:type="spellStart"/>
      <w:r w:rsidRPr="00A50EB7">
        <w:rPr>
          <w:i/>
        </w:rPr>
        <w:t>ixovill</w:t>
      </w:r>
      <w:proofErr w:type="spellEnd"/>
      <w:r w:rsidRPr="00A50EB7">
        <w:rPr>
          <w:i/>
        </w:rPr>
        <w:t xml:space="preserve"> </w:t>
      </w:r>
      <w:proofErr w:type="spellStart"/>
      <w:r w:rsidRPr="00A50EB7">
        <w:rPr>
          <w:i/>
        </w:rPr>
        <w:t>mogen</w:t>
      </w:r>
      <w:proofErr w:type="spellEnd"/>
      <w:r w:rsidRPr="00A50EB7">
        <w:rPr>
          <w:i/>
        </w:rPr>
        <w:t xml:space="preserve"> para el mapuche. Cada uno de los cuales está orientado por las fuerzas </w:t>
      </w:r>
      <w:proofErr w:type="gramStart"/>
      <w:r w:rsidRPr="00A50EB7">
        <w:rPr>
          <w:i/>
        </w:rPr>
        <w:t>de los gen</w:t>
      </w:r>
      <w:proofErr w:type="gramEnd"/>
      <w:r w:rsidRPr="00A50EB7">
        <w:rPr>
          <w:i/>
        </w:rPr>
        <w:t xml:space="preserve">, </w:t>
      </w:r>
      <w:proofErr w:type="spellStart"/>
      <w:r w:rsidRPr="00A50EB7">
        <w:rPr>
          <w:i/>
        </w:rPr>
        <w:t>pvllv</w:t>
      </w:r>
      <w:proofErr w:type="spellEnd"/>
      <w:r w:rsidRPr="00A50EB7">
        <w:rPr>
          <w:i/>
        </w:rPr>
        <w:t xml:space="preserve"> y demás entes espirituales del </w:t>
      </w:r>
      <w:proofErr w:type="spellStart"/>
      <w:r w:rsidRPr="00A50EB7">
        <w:rPr>
          <w:i/>
        </w:rPr>
        <w:t>nag</w:t>
      </w:r>
      <w:proofErr w:type="spellEnd"/>
      <w:r w:rsidRPr="00A50EB7">
        <w:rPr>
          <w:i/>
        </w:rPr>
        <w:t xml:space="preserve"> </w:t>
      </w:r>
      <w:proofErr w:type="spellStart"/>
      <w:r w:rsidRPr="00A50EB7">
        <w:rPr>
          <w:i/>
        </w:rPr>
        <w:t>mapu</w:t>
      </w:r>
      <w:proofErr w:type="spellEnd"/>
      <w:r w:rsidRPr="00A50EB7">
        <w:rPr>
          <w:i/>
        </w:rPr>
        <w:t xml:space="preserve"> y </w:t>
      </w:r>
      <w:proofErr w:type="spellStart"/>
      <w:r w:rsidRPr="00A50EB7">
        <w:rPr>
          <w:i/>
        </w:rPr>
        <w:t>wenu</w:t>
      </w:r>
      <w:proofErr w:type="spellEnd"/>
      <w:r w:rsidRPr="00A50EB7">
        <w:rPr>
          <w:i/>
        </w:rPr>
        <w:t xml:space="preserve"> </w:t>
      </w:r>
      <w:proofErr w:type="spellStart"/>
      <w:r w:rsidRPr="00A50EB7">
        <w:rPr>
          <w:i/>
        </w:rPr>
        <w:t>mapu</w:t>
      </w:r>
      <w:proofErr w:type="spellEnd"/>
      <w:r w:rsidRPr="00A50EB7">
        <w:rPr>
          <w:i/>
        </w:rPr>
        <w:t>, que forman parte de nuestra cosmovisión (</w:t>
      </w:r>
      <w:proofErr w:type="spellStart"/>
      <w:r w:rsidRPr="00A50EB7">
        <w:rPr>
          <w:i/>
        </w:rPr>
        <w:t>Longko</w:t>
      </w:r>
      <w:proofErr w:type="spellEnd"/>
      <w:r w:rsidRPr="00A50EB7">
        <w:rPr>
          <w:i/>
        </w:rPr>
        <w:t xml:space="preserve"> Juan </w:t>
      </w:r>
      <w:proofErr w:type="spellStart"/>
      <w:r w:rsidRPr="00A50EB7">
        <w:rPr>
          <w:i/>
        </w:rPr>
        <w:t>Curinao</w:t>
      </w:r>
      <w:proofErr w:type="spellEnd"/>
      <w:r w:rsidRPr="00A50EB7">
        <w:rPr>
          <w:i/>
        </w:rPr>
        <w:t xml:space="preserve">, </w:t>
      </w:r>
      <w:proofErr w:type="spellStart"/>
      <w:r w:rsidRPr="00A50EB7">
        <w:rPr>
          <w:i/>
        </w:rPr>
        <w:t>Guañako</w:t>
      </w:r>
      <w:proofErr w:type="spellEnd"/>
      <w:r w:rsidRPr="00A50EB7">
        <w:rPr>
          <w:i/>
        </w:rPr>
        <w:t xml:space="preserve"> Millao).</w:t>
      </w:r>
    </w:p>
    <w:p w14:paraId="201C2602" w14:textId="77777777" w:rsidR="00A50EB7" w:rsidRPr="00A50EB7" w:rsidRDefault="00A50EB7" w:rsidP="00A50EB7">
      <w:pPr>
        <w:pStyle w:val="Textocomentario"/>
      </w:pPr>
      <w:r w:rsidRPr="00A50EB7">
        <w:t xml:space="preserve">No es posible, entonces, disociar los derechos del pueblo </w:t>
      </w:r>
      <w:r w:rsidRPr="00A50EB7">
        <w:rPr>
          <w:i/>
        </w:rPr>
        <w:t>mapuche</w:t>
      </w:r>
      <w:r w:rsidRPr="00A50EB7">
        <w:t xml:space="preserve"> sobre sus tierras de sus derechos territoriales, culturales y políticos. Lo que corresponde, según el derecho a la integridad cultural, es considerar que en la cosmovisión </w:t>
      </w:r>
      <w:r w:rsidRPr="00A50EB7">
        <w:rPr>
          <w:i/>
        </w:rPr>
        <w:t>mapuche</w:t>
      </w:r>
      <w:r w:rsidRPr="00A50EB7">
        <w:t xml:space="preserve"> la tierra y el territorio forman parte integral de una totalidad mayor, conformada por diversos </w:t>
      </w:r>
      <w:proofErr w:type="spellStart"/>
      <w:r w:rsidRPr="00A50EB7">
        <w:rPr>
          <w:i/>
        </w:rPr>
        <w:t>mapu</w:t>
      </w:r>
      <w:proofErr w:type="spellEnd"/>
      <w:r w:rsidRPr="00A50EB7">
        <w:t xml:space="preserve">, que se organizan en planos horizontales y verticales (véase la figura 4). En estos </w:t>
      </w:r>
      <w:proofErr w:type="spellStart"/>
      <w:r w:rsidRPr="00A50EB7">
        <w:rPr>
          <w:i/>
        </w:rPr>
        <w:t>mapu</w:t>
      </w:r>
      <w:proofErr w:type="spellEnd"/>
      <w:r w:rsidRPr="00A50EB7">
        <w:t xml:space="preserve"> </w:t>
      </w:r>
      <w:r w:rsidRPr="00A50EB7">
        <w:lastRenderedPageBreak/>
        <w:t xml:space="preserve">viven, en relación de interdependencia, hombres, seres y fuerzas con poder; todos ellos vinculados, a la vez, con espacios y territorios terrenales </w:t>
      </w:r>
      <w:r w:rsidRPr="00A50EB7">
        <w:rPr>
          <w:i/>
        </w:rPr>
        <w:t>mapuche</w:t>
      </w:r>
      <w:r w:rsidRPr="00A50EB7">
        <w:t xml:space="preserve">. El concepto de </w:t>
      </w:r>
      <w:proofErr w:type="spellStart"/>
      <w:r w:rsidRPr="00A50EB7">
        <w:rPr>
          <w:i/>
        </w:rPr>
        <w:t>mapu</w:t>
      </w:r>
      <w:proofErr w:type="spellEnd"/>
      <w:r w:rsidRPr="00A50EB7">
        <w:t xml:space="preserve"> refiere espacios próximos y funcionales, tanto a la construcción de la vida cotidiana </w:t>
      </w:r>
      <w:r w:rsidRPr="00A50EB7">
        <w:rPr>
          <w:i/>
        </w:rPr>
        <w:t>mapuche</w:t>
      </w:r>
      <w:r w:rsidRPr="00A50EB7">
        <w:t xml:space="preserve"> como a los espacios del orden universal (COTAM, 2003). De allí que la tierra y el territorio sean inseparables y constituyan la base del </w:t>
      </w:r>
      <w:proofErr w:type="spellStart"/>
      <w:r w:rsidRPr="00A50EB7">
        <w:rPr>
          <w:i/>
        </w:rPr>
        <w:t>küme</w:t>
      </w:r>
      <w:proofErr w:type="spellEnd"/>
      <w:r w:rsidRPr="00A50EB7">
        <w:rPr>
          <w:i/>
        </w:rPr>
        <w:t xml:space="preserve"> </w:t>
      </w:r>
      <w:proofErr w:type="spellStart"/>
      <w:r w:rsidRPr="00A50EB7">
        <w:rPr>
          <w:i/>
        </w:rPr>
        <w:t>mongen</w:t>
      </w:r>
      <w:proofErr w:type="spellEnd"/>
      <w:r w:rsidRPr="00A50EB7">
        <w:t>, bienestar y armonía de los individuos y familias (Vidal, 1999, Marileo, 1995).</w:t>
      </w:r>
    </w:p>
    <w:p w14:paraId="72EADB2A" w14:textId="77777777" w:rsidR="00A50EB7" w:rsidRPr="00A50EB7" w:rsidRDefault="00A50EB7" w:rsidP="00A50EB7">
      <w:pPr>
        <w:pStyle w:val="Textocomentario"/>
        <w:jc w:val="center"/>
        <w:rPr>
          <w:b/>
        </w:rPr>
      </w:pPr>
    </w:p>
    <w:p w14:paraId="36E6BC31" w14:textId="77777777" w:rsidR="00A50EB7" w:rsidRPr="00A50EB7" w:rsidRDefault="00A50EB7" w:rsidP="00A50EB7">
      <w:pPr>
        <w:spacing w:after="120"/>
        <w:ind w:left="567"/>
        <w:jc w:val="center"/>
        <w:rPr>
          <w:rFonts w:ascii="Verdana" w:hAnsi="Verdana"/>
          <w:sz w:val="20"/>
          <w:szCs w:val="20"/>
        </w:rPr>
      </w:pPr>
    </w:p>
    <w:p w14:paraId="4CCE66DC" w14:textId="77777777" w:rsidR="00A50EB7" w:rsidRPr="00A50EB7" w:rsidRDefault="00A50EB7" w:rsidP="00A50EB7">
      <w:pPr>
        <w:spacing w:after="120"/>
        <w:ind w:left="426"/>
        <w:jc w:val="center"/>
        <w:rPr>
          <w:rFonts w:ascii="Verdana" w:hAnsi="Verdana"/>
          <w:sz w:val="20"/>
          <w:szCs w:val="20"/>
        </w:rPr>
      </w:pPr>
      <w:r w:rsidRPr="00A50EB7">
        <w:rPr>
          <w:rFonts w:ascii="Verdana" w:hAnsi="Verdana"/>
          <w:noProof/>
          <w:sz w:val="20"/>
          <w:szCs w:val="20"/>
        </w:rPr>
        <w:drawing>
          <wp:inline distT="0" distB="0" distL="0" distR="0" wp14:anchorId="752306E8" wp14:editId="5BCCE179">
            <wp:extent cx="5119436" cy="3315782"/>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t="8267"/>
                    <a:stretch/>
                  </pic:blipFill>
                  <pic:spPr bwMode="auto">
                    <a:xfrm>
                      <a:off x="0" y="0"/>
                      <a:ext cx="5161723" cy="3343171"/>
                    </a:xfrm>
                    <a:prstGeom prst="rect">
                      <a:avLst/>
                    </a:prstGeom>
                    <a:noFill/>
                    <a:ln>
                      <a:noFill/>
                    </a:ln>
                    <a:extLst>
                      <a:ext uri="{53640926-AAD7-44D8-BBD7-CCE9431645EC}">
                        <a14:shadowObscured xmlns:a14="http://schemas.microsoft.com/office/drawing/2010/main"/>
                      </a:ext>
                    </a:extLst>
                  </pic:spPr>
                </pic:pic>
              </a:graphicData>
            </a:graphic>
          </wp:inline>
        </w:drawing>
      </w:r>
    </w:p>
    <w:p w14:paraId="254CF591" w14:textId="77777777" w:rsidR="00A50EB7" w:rsidRPr="00A50EB7" w:rsidRDefault="00A50EB7" w:rsidP="00A50EB7">
      <w:pPr>
        <w:ind w:left="567"/>
        <w:jc w:val="right"/>
        <w:rPr>
          <w:rFonts w:ascii="Verdana" w:hAnsi="Verdana"/>
          <w:i/>
          <w:sz w:val="20"/>
          <w:szCs w:val="20"/>
          <w:lang w:val="es-ES_tradnl"/>
        </w:rPr>
      </w:pPr>
      <w:r w:rsidRPr="00A50EB7">
        <w:rPr>
          <w:rFonts w:ascii="Verdana" w:hAnsi="Verdana"/>
          <w:sz w:val="20"/>
          <w:szCs w:val="20"/>
          <w:lang w:val="es-ES_tradnl"/>
        </w:rPr>
        <w:t xml:space="preserve">NU. CEPAL / Alianza Territorial Mapuche. (2012). </w:t>
      </w:r>
      <w:r w:rsidRPr="00A50EB7">
        <w:rPr>
          <w:rFonts w:ascii="Verdana" w:hAnsi="Verdana"/>
          <w:i/>
          <w:sz w:val="20"/>
          <w:szCs w:val="20"/>
          <w:lang w:val="es-ES_tradnl"/>
        </w:rPr>
        <w:t>Desigualdades territoriales y exclusión social del pueblo mapuche en Chile:</w:t>
      </w:r>
    </w:p>
    <w:p w14:paraId="147587E1" w14:textId="77777777" w:rsidR="00A50EB7" w:rsidRPr="00A50EB7" w:rsidRDefault="00A50EB7" w:rsidP="00A50EB7">
      <w:pPr>
        <w:ind w:left="567"/>
        <w:jc w:val="right"/>
        <w:rPr>
          <w:rFonts w:ascii="Verdana" w:hAnsi="Verdana"/>
          <w:sz w:val="20"/>
          <w:szCs w:val="20"/>
        </w:rPr>
      </w:pPr>
      <w:r w:rsidRPr="00A50EB7">
        <w:rPr>
          <w:rFonts w:ascii="Verdana" w:hAnsi="Verdana"/>
          <w:i/>
          <w:sz w:val="20"/>
          <w:szCs w:val="20"/>
          <w:lang w:val="es-ES_tradnl"/>
        </w:rPr>
        <w:t>Situación en la comuna de Ercilla desde un enfoque de derechos.</w:t>
      </w:r>
      <w:r w:rsidRPr="00A50EB7">
        <w:rPr>
          <w:rFonts w:ascii="Verdana" w:hAnsi="Verdana"/>
          <w:sz w:val="20"/>
          <w:szCs w:val="20"/>
          <w:lang w:val="es-ES_tradnl"/>
        </w:rPr>
        <w:t xml:space="preserve"> </w:t>
      </w:r>
      <w:r w:rsidRPr="00A50EB7">
        <w:rPr>
          <w:rFonts w:ascii="Verdana" w:eastAsiaTheme="minorHAnsi" w:hAnsi="Verdana" w:cs="ArialMT"/>
          <w:sz w:val="20"/>
          <w:szCs w:val="20"/>
          <w:lang w:eastAsia="en-US"/>
        </w:rPr>
        <w:t>Santiago de Chile:  Editorial Cepal, colección Documentos de Proyectos, Estudios e Investigaciones.</w:t>
      </w:r>
    </w:p>
    <w:p w14:paraId="7BEA9229" w14:textId="77777777" w:rsidR="00A50EB7" w:rsidRPr="00A50EB7" w:rsidRDefault="00A50EB7" w:rsidP="00A50EB7">
      <w:pPr>
        <w:spacing w:after="120"/>
        <w:ind w:left="567"/>
        <w:rPr>
          <w:rFonts w:ascii="Verdana" w:hAnsi="Verdana"/>
          <w:sz w:val="20"/>
          <w:szCs w:val="20"/>
        </w:rPr>
      </w:pPr>
    </w:p>
    <w:p w14:paraId="3FA53E41" w14:textId="77777777" w:rsidR="00A50EB7" w:rsidRPr="00A50EB7" w:rsidRDefault="00A50EB7" w:rsidP="00A50EB7">
      <w:pPr>
        <w:ind w:left="426"/>
        <w:rPr>
          <w:rFonts w:ascii="Verdana" w:hAnsi="Verdana"/>
          <w:sz w:val="20"/>
          <w:szCs w:val="20"/>
        </w:rPr>
      </w:pPr>
      <w:r w:rsidRPr="00A50EB7">
        <w:rPr>
          <w:rFonts w:ascii="Verdana" w:hAnsi="Verdana"/>
          <w:sz w:val="20"/>
          <w:szCs w:val="20"/>
        </w:rPr>
        <w:t>Fuente 3</w:t>
      </w:r>
    </w:p>
    <w:p w14:paraId="415208FF" w14:textId="77777777" w:rsidR="00A50EB7" w:rsidRPr="00A50EB7" w:rsidRDefault="00A50EB7" w:rsidP="00A50EB7">
      <w:pPr>
        <w:ind w:left="426"/>
        <w:rPr>
          <w:rFonts w:ascii="Verdana" w:hAnsi="Verdana"/>
          <w:b/>
          <w:sz w:val="20"/>
          <w:szCs w:val="20"/>
        </w:rPr>
      </w:pPr>
    </w:p>
    <w:p w14:paraId="0330001F" w14:textId="77777777" w:rsidR="00A50EB7" w:rsidRPr="00A50EB7" w:rsidRDefault="00A50EB7" w:rsidP="00A50EB7">
      <w:pPr>
        <w:spacing w:after="120"/>
        <w:ind w:left="426"/>
        <w:jc w:val="center"/>
        <w:rPr>
          <w:rFonts w:ascii="Verdana" w:hAnsi="Verdana"/>
          <w:b/>
          <w:sz w:val="20"/>
          <w:szCs w:val="20"/>
        </w:rPr>
      </w:pPr>
      <w:r w:rsidRPr="00A50EB7">
        <w:rPr>
          <w:rFonts w:ascii="Verdana" w:hAnsi="Verdana"/>
          <w:b/>
          <w:sz w:val="20"/>
          <w:szCs w:val="20"/>
        </w:rPr>
        <w:t>SIETE CLAVES PARA COMPRENDER EL CONFLICTO MAPUCHE EN CHILE</w:t>
      </w:r>
    </w:p>
    <w:p w14:paraId="638164CD" w14:textId="77777777" w:rsidR="00A50EB7" w:rsidRPr="00A50EB7" w:rsidRDefault="00A50EB7" w:rsidP="00A50EB7">
      <w:pPr>
        <w:ind w:left="426"/>
        <w:jc w:val="center"/>
        <w:rPr>
          <w:rFonts w:ascii="Verdana" w:hAnsi="Verdana"/>
          <w:sz w:val="20"/>
          <w:szCs w:val="20"/>
        </w:rPr>
      </w:pPr>
      <w:r w:rsidRPr="00A50EB7">
        <w:rPr>
          <w:rFonts w:ascii="Verdana" w:hAnsi="Verdana"/>
          <w:sz w:val="20"/>
          <w:szCs w:val="20"/>
        </w:rPr>
        <w:t>Dos culturas muy diferentes están en colisión en Chile y, sin embargo,</w:t>
      </w:r>
    </w:p>
    <w:p w14:paraId="7604E783" w14:textId="77777777" w:rsidR="00A50EB7" w:rsidRPr="00A50EB7" w:rsidRDefault="00A50EB7" w:rsidP="00A50EB7">
      <w:pPr>
        <w:spacing w:after="120"/>
        <w:ind w:left="426"/>
        <w:jc w:val="center"/>
        <w:rPr>
          <w:rFonts w:ascii="Verdana" w:hAnsi="Verdana"/>
          <w:sz w:val="20"/>
          <w:szCs w:val="20"/>
        </w:rPr>
      </w:pPr>
      <w:r w:rsidRPr="00A50EB7">
        <w:rPr>
          <w:rFonts w:ascii="Verdana" w:hAnsi="Verdana"/>
          <w:sz w:val="20"/>
          <w:szCs w:val="20"/>
        </w:rPr>
        <w:t>las autoridades han mostrado apatía para resolver el conflicto.</w:t>
      </w:r>
    </w:p>
    <w:p w14:paraId="353271AB" w14:textId="77777777" w:rsidR="00A50EB7" w:rsidRPr="00A50EB7" w:rsidRDefault="00A50EB7" w:rsidP="00A50EB7">
      <w:pPr>
        <w:pStyle w:val="lf-text-block"/>
        <w:spacing w:before="0" w:beforeAutospacing="0" w:after="0" w:afterAutospacing="0"/>
        <w:ind w:left="426"/>
        <w:jc w:val="right"/>
        <w:rPr>
          <w:sz w:val="20"/>
          <w:szCs w:val="20"/>
        </w:rPr>
      </w:pPr>
      <w:hyperlink r:id="rId7" w:history="1"/>
      <w:r w:rsidRPr="00A50EB7">
        <w:rPr>
          <w:sz w:val="20"/>
          <w:szCs w:val="20"/>
        </w:rPr>
        <w:t>Por Ernesto Medalla</w:t>
      </w:r>
    </w:p>
    <w:p w14:paraId="6B3F884E" w14:textId="77777777" w:rsidR="00A50EB7" w:rsidRPr="00A50EB7" w:rsidRDefault="00A50EB7" w:rsidP="00A50EB7">
      <w:pPr>
        <w:pStyle w:val="entry-meta"/>
        <w:spacing w:before="0" w:beforeAutospacing="0" w:after="0" w:afterAutospacing="0"/>
        <w:ind w:left="426"/>
        <w:jc w:val="right"/>
        <w:rPr>
          <w:sz w:val="20"/>
          <w:szCs w:val="20"/>
        </w:rPr>
      </w:pPr>
      <w:r w:rsidRPr="00A50EB7">
        <w:rPr>
          <w:sz w:val="20"/>
          <w:szCs w:val="20"/>
        </w:rPr>
        <w:t xml:space="preserve">21 de enero de 2015 </w:t>
      </w:r>
    </w:p>
    <w:p w14:paraId="7F5D1AB5" w14:textId="77777777" w:rsidR="00A50EB7" w:rsidRPr="00A50EB7" w:rsidRDefault="00A50EB7" w:rsidP="00A50EB7">
      <w:pPr>
        <w:pStyle w:val="lf-text-block"/>
        <w:spacing w:before="120" w:beforeAutospacing="0" w:after="120" w:afterAutospacing="0"/>
        <w:ind w:left="426"/>
        <w:rPr>
          <w:sz w:val="20"/>
          <w:szCs w:val="20"/>
        </w:rPr>
      </w:pPr>
      <w:r w:rsidRPr="00A50EB7">
        <w:rPr>
          <w:sz w:val="20"/>
          <w:szCs w:val="20"/>
        </w:rPr>
        <w:t xml:space="preserve">En los últimos días, la presidenta chilena, Michelle Bachelet, </w:t>
      </w:r>
      <w:hyperlink r:id="rId8" w:tgtFrame="_blank" w:history="1">
        <w:r w:rsidRPr="00A50EB7">
          <w:rPr>
            <w:rStyle w:val="Hipervnculo"/>
            <w:sz w:val="20"/>
            <w:szCs w:val="20"/>
          </w:rPr>
          <w:t>recibió</w:t>
        </w:r>
      </w:hyperlink>
      <w:r w:rsidRPr="00A50EB7">
        <w:rPr>
          <w:sz w:val="20"/>
          <w:szCs w:val="20"/>
        </w:rPr>
        <w:t xml:space="preserve"> no menos de 160 reportes de incendios, de los cuales solamente 15 corresponderían a hechos vinculados con la llamada “causa mapuche”.</w:t>
      </w:r>
    </w:p>
    <w:p w14:paraId="31D6940E" w14:textId="77777777" w:rsidR="00A50EB7" w:rsidRPr="00A50EB7" w:rsidRDefault="00A50EB7" w:rsidP="00A50EB7">
      <w:pPr>
        <w:pStyle w:val="lf-text-block"/>
        <w:spacing w:before="0" w:beforeAutospacing="0" w:after="120" w:afterAutospacing="0"/>
        <w:ind w:left="426"/>
        <w:rPr>
          <w:sz w:val="20"/>
          <w:szCs w:val="20"/>
        </w:rPr>
      </w:pPr>
      <w:proofErr w:type="spellStart"/>
      <w:r w:rsidRPr="00A50EB7">
        <w:rPr>
          <w:sz w:val="20"/>
          <w:szCs w:val="20"/>
        </w:rPr>
        <w:t>Mahmud</w:t>
      </w:r>
      <w:proofErr w:type="spellEnd"/>
      <w:r w:rsidRPr="00A50EB7">
        <w:rPr>
          <w:sz w:val="20"/>
          <w:szCs w:val="20"/>
        </w:rPr>
        <w:t xml:space="preserve"> </w:t>
      </w:r>
      <w:proofErr w:type="spellStart"/>
      <w:r w:rsidRPr="00A50EB7">
        <w:rPr>
          <w:sz w:val="20"/>
          <w:szCs w:val="20"/>
        </w:rPr>
        <w:t>Aleuy</w:t>
      </w:r>
      <w:proofErr w:type="spellEnd"/>
      <w:r w:rsidRPr="00A50EB7">
        <w:rPr>
          <w:sz w:val="20"/>
          <w:szCs w:val="20"/>
        </w:rPr>
        <w:t xml:space="preserve">, subsecretario del Interior, </w:t>
      </w:r>
      <w:hyperlink r:id="rId9" w:tgtFrame="_blank" w:history="1">
        <w:r w:rsidRPr="00A50EB7">
          <w:rPr>
            <w:rStyle w:val="Hipervnculo"/>
            <w:sz w:val="20"/>
            <w:szCs w:val="20"/>
          </w:rPr>
          <w:t>consideró</w:t>
        </w:r>
      </w:hyperlink>
      <w:r w:rsidRPr="00A50EB7">
        <w:rPr>
          <w:sz w:val="20"/>
          <w:szCs w:val="20"/>
        </w:rPr>
        <w:t xml:space="preserve"> que era necesario “identificar con nitidez cuáles incendios corresponden al conflicto mapuche y cuáles no (…) Es </w:t>
      </w:r>
      <w:r w:rsidRPr="00A50EB7">
        <w:rPr>
          <w:sz w:val="20"/>
          <w:szCs w:val="20"/>
        </w:rPr>
        <w:lastRenderedPageBreak/>
        <w:t>una tarea muy relevante para poder hablar sobre hechos reales y no sobre cosas imaginarias”, sentenció.</w:t>
      </w:r>
    </w:p>
    <w:p w14:paraId="0FFAB222"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Sin embargo, hay quienes desconfían de la voluntad política del gobierno de Bachelet para abordar el problema. Alberto Espina, senador por el partido conservador Renovación Nacional, señaló que, ante el constante aumento de los hechos de violencia en la región sur del país, no recibió “ninguna respuesta concreta del Gobierno”.</w:t>
      </w:r>
    </w:p>
    <w:p w14:paraId="1F907C0C"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 xml:space="preserve">La violencia en la Araucanía se repite desde hace años de forma intermitente, pero constante. Los episodios violentos han afectado la propiedad y la libertad de las víctimas, y en los casos más trágicos lo han pagado con su </w:t>
      </w:r>
      <w:hyperlink r:id="rId10" w:tgtFrame="_blank" w:history="1">
        <w:r w:rsidRPr="00A50EB7">
          <w:rPr>
            <w:rStyle w:val="Hipervnculo"/>
            <w:sz w:val="20"/>
            <w:szCs w:val="20"/>
          </w:rPr>
          <w:t>vida</w:t>
        </w:r>
      </w:hyperlink>
      <w:r w:rsidRPr="00A50EB7">
        <w:rPr>
          <w:sz w:val="20"/>
          <w:szCs w:val="20"/>
        </w:rPr>
        <w:t>.</w:t>
      </w:r>
    </w:p>
    <w:p w14:paraId="04F3ACF5"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Para comprender la situación, debemos destacar siete elementos que irán dando forma a esta situación y que se extienden en una gran línea de tiempo, generando el desarrollo de un enfrentamiento entre comunidades indígenas, el Estado, empresarios y chilenos.</w:t>
      </w:r>
    </w:p>
    <w:p w14:paraId="133EE941" w14:textId="77777777" w:rsidR="00A50EB7" w:rsidRPr="00A50EB7" w:rsidRDefault="00A50EB7" w:rsidP="00A50EB7">
      <w:pPr>
        <w:pStyle w:val="wp-caption-text"/>
        <w:spacing w:before="0" w:beforeAutospacing="0" w:after="120" w:afterAutospacing="0"/>
        <w:ind w:left="426"/>
        <w:rPr>
          <w:sz w:val="20"/>
          <w:szCs w:val="20"/>
        </w:rPr>
      </w:pPr>
      <w:r w:rsidRPr="00A50EB7">
        <w:rPr>
          <w:sz w:val="20"/>
          <w:szCs w:val="20"/>
        </w:rPr>
        <w:t xml:space="preserve">Los reclamos del pueblo mapuche convulsionan a Chile desde hace años y ya se ha cobrado víctimas fatales. </w:t>
      </w:r>
    </w:p>
    <w:p w14:paraId="6F872991" w14:textId="53DDA2CC" w:rsidR="00A50EB7" w:rsidRPr="00A50EB7" w:rsidRDefault="00A50EB7" w:rsidP="00A50EB7">
      <w:pPr>
        <w:pStyle w:val="Ttulo4"/>
        <w:numPr>
          <w:ilvl w:val="0"/>
          <w:numId w:val="3"/>
        </w:numPr>
        <w:spacing w:before="0" w:after="0"/>
        <w:rPr>
          <w:sz w:val="20"/>
          <w:szCs w:val="20"/>
        </w:rPr>
      </w:pPr>
      <w:r w:rsidRPr="00A50EB7">
        <w:rPr>
          <w:sz w:val="20"/>
          <w:szCs w:val="20"/>
        </w:rPr>
        <w:t>Los orígenes del conflicto</w:t>
      </w:r>
    </w:p>
    <w:p w14:paraId="761D0F37" w14:textId="77777777" w:rsidR="00A50EB7" w:rsidRPr="00A50EB7" w:rsidRDefault="00A50EB7" w:rsidP="00A50EB7">
      <w:pPr>
        <w:rPr>
          <w:rFonts w:ascii="Verdana" w:hAnsi="Verdana"/>
          <w:sz w:val="20"/>
          <w:szCs w:val="20"/>
          <w:lang w:val="es-ES_tradnl"/>
        </w:rPr>
      </w:pPr>
    </w:p>
    <w:p w14:paraId="2F52A067"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El inicio del conflicto del pueblo mapuche con el Estado chileno se remonta a varios siglos atrás. A fines del siglo XIX, se promulgó una ley que tenía como objeto radicar a los mapuches en territorios delimitados. De esta manera, el Estado podría disponer de una mayor parte de la tierra y llevar a cabo la colonización del sur, para integrar los vastos territorios que hasta ese momento se encontraban deshabitados y sin ningún tipo de control estatal.</w:t>
      </w:r>
    </w:p>
    <w:p w14:paraId="0FE06BA8"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 xml:space="preserve">El conflicto en torno a la propiedad de las tierras ha ido </w:t>
      </w:r>
      <w:r w:rsidRPr="00A50EB7">
        <w:rPr>
          <w:rStyle w:val="nfasis"/>
          <w:sz w:val="20"/>
          <w:szCs w:val="20"/>
        </w:rPr>
        <w:t xml:space="preserve">in crescendo, </w:t>
      </w:r>
      <w:r w:rsidRPr="00A50EB7">
        <w:rPr>
          <w:sz w:val="20"/>
          <w:szCs w:val="20"/>
        </w:rPr>
        <w:t>al considerarse una deuda histórica, ya que la legislación supuso que todos los individuos que vivían en un territorio determinado se transformaban automáticamente en ciudadanos, teniendo en el plano jurídico-normativo los mismos derechos y deberes que el resto de la población.</w:t>
      </w:r>
    </w:p>
    <w:p w14:paraId="2F8ED683" w14:textId="745015D4" w:rsidR="00A50EB7" w:rsidRPr="00A50EB7" w:rsidRDefault="00A50EB7" w:rsidP="00A50EB7">
      <w:pPr>
        <w:pStyle w:val="Ttulo4"/>
        <w:numPr>
          <w:ilvl w:val="0"/>
          <w:numId w:val="0"/>
        </w:numPr>
        <w:spacing w:before="0" w:after="0"/>
        <w:ind w:left="426"/>
        <w:rPr>
          <w:sz w:val="20"/>
          <w:szCs w:val="20"/>
        </w:rPr>
      </w:pPr>
      <w:r w:rsidRPr="00A50EB7">
        <w:rPr>
          <w:sz w:val="20"/>
          <w:szCs w:val="20"/>
        </w:rPr>
        <w:t>2. Los principales afectados</w:t>
      </w:r>
    </w:p>
    <w:p w14:paraId="3F6262D9" w14:textId="77777777" w:rsidR="00A50EB7" w:rsidRPr="00A50EB7" w:rsidRDefault="00A50EB7" w:rsidP="00A50EB7">
      <w:pPr>
        <w:rPr>
          <w:rFonts w:ascii="Verdana" w:hAnsi="Verdana"/>
          <w:sz w:val="20"/>
          <w:szCs w:val="20"/>
          <w:lang w:val="es-ES_tradnl"/>
        </w:rPr>
      </w:pPr>
    </w:p>
    <w:p w14:paraId="15C82833"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 xml:space="preserve">Los principales afectados por el conflicto son las comunidades mapuches y el Estado. A lo largo de la historia, existieron una serie de reglamentos jurídicos que buscaron regular la posesión de la tierra y sus propietarios. Entre ellos, la Ley de Propiedad de la Tierra de la Araucanía, de 1866; el </w:t>
      </w:r>
      <w:hyperlink r:id="rId11" w:tgtFrame="_blank" w:history="1">
        <w:r w:rsidRPr="00A50EB7">
          <w:rPr>
            <w:rStyle w:val="Hipervnculo"/>
            <w:sz w:val="20"/>
            <w:szCs w:val="20"/>
          </w:rPr>
          <w:t>Decreto Ley 2568</w:t>
        </w:r>
      </w:hyperlink>
      <w:r w:rsidRPr="00A50EB7">
        <w:rPr>
          <w:sz w:val="20"/>
          <w:szCs w:val="20"/>
        </w:rPr>
        <w:t>, de 1979, que permitió la entrega de títulos de dominio individuales en las reservas indígenas, faltando a fines del régimen militar solo 20 de las 2197 comunidades existentes en las regiones VIII, IX y X, terminando así con cualquier tipo de ley especial para los indígenas en Chile.</w:t>
      </w:r>
    </w:p>
    <w:p w14:paraId="3ABAE061"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 xml:space="preserve">Para el gobierno militar (1974-1990) no existían distintos grupos culturales, ya que los mapuches eran tan chilenos como el resto de la población. Esta situación fue revertida más tarde, durante el gobierno de Patricio Aylwin (1990-1994), con la </w:t>
      </w:r>
      <w:r w:rsidRPr="00A50EB7">
        <w:rPr>
          <w:sz w:val="20"/>
          <w:szCs w:val="20"/>
        </w:rPr>
        <w:lastRenderedPageBreak/>
        <w:t xml:space="preserve">aprobación de la </w:t>
      </w:r>
      <w:hyperlink r:id="rId12" w:tgtFrame="_blank" w:history="1">
        <w:r w:rsidRPr="00A50EB7">
          <w:rPr>
            <w:rStyle w:val="Hipervnculo"/>
            <w:sz w:val="20"/>
            <w:szCs w:val="20"/>
          </w:rPr>
          <w:t>Ley Indígena</w:t>
        </w:r>
      </w:hyperlink>
      <w:r w:rsidRPr="00A50EB7">
        <w:rPr>
          <w:sz w:val="20"/>
          <w:szCs w:val="20"/>
        </w:rPr>
        <w:t>, creándose el concepto de defensa del patrimonio territorial, por ser pueblos que serían dueños de tierras ancestrales.</w:t>
      </w:r>
    </w:p>
    <w:p w14:paraId="2E3EB764" w14:textId="3C76E9FC" w:rsidR="00A50EB7" w:rsidRPr="00A50EB7" w:rsidRDefault="00A50EB7" w:rsidP="00A50EB7">
      <w:pPr>
        <w:pStyle w:val="Ttulo4"/>
        <w:numPr>
          <w:ilvl w:val="0"/>
          <w:numId w:val="0"/>
        </w:numPr>
        <w:spacing w:before="0" w:after="0"/>
        <w:ind w:left="426"/>
        <w:rPr>
          <w:sz w:val="20"/>
          <w:szCs w:val="20"/>
        </w:rPr>
      </w:pPr>
      <w:r w:rsidRPr="00A50EB7">
        <w:rPr>
          <w:sz w:val="20"/>
          <w:szCs w:val="20"/>
        </w:rPr>
        <w:t>3. Uno de los primeros enfrentamientos que marcó un antes y un después</w:t>
      </w:r>
    </w:p>
    <w:p w14:paraId="38FB4981" w14:textId="77777777" w:rsidR="00A50EB7" w:rsidRPr="00A50EB7" w:rsidRDefault="00A50EB7" w:rsidP="00A50EB7">
      <w:pPr>
        <w:rPr>
          <w:rFonts w:ascii="Verdana" w:hAnsi="Verdana"/>
          <w:sz w:val="20"/>
          <w:szCs w:val="20"/>
          <w:lang w:val="es-ES_tradnl"/>
        </w:rPr>
      </w:pPr>
    </w:p>
    <w:p w14:paraId="370E3C1D"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En 1995 la polémica en torno a la construcción de un proyecto hidroeléctrico marcó un antes y un después en la agenda pública. La construcción de la planta de energía Ralco, a la vera del río Biobío, fue rechazada por no cumplir una serie de exigencias medioambientales, algunas de ellas impuestas por la Ley Indígena. El eje de la disputa giró alrededor de la necesidad de inundar un cementerio indígena colindante. Sin embargo, finalmente el rechazo fue revocado y en 1999 se inició su construcción.</w:t>
      </w:r>
    </w:p>
    <w:p w14:paraId="3824F4A2" w14:textId="214E609B" w:rsidR="00A50EB7" w:rsidRPr="00A50EB7" w:rsidRDefault="00A50EB7" w:rsidP="00A50EB7">
      <w:pPr>
        <w:pStyle w:val="Ttulo4"/>
        <w:numPr>
          <w:ilvl w:val="0"/>
          <w:numId w:val="0"/>
        </w:numPr>
        <w:spacing w:before="0" w:after="0"/>
        <w:ind w:left="426"/>
        <w:rPr>
          <w:sz w:val="20"/>
          <w:szCs w:val="20"/>
        </w:rPr>
      </w:pPr>
      <w:r w:rsidRPr="00A50EB7">
        <w:rPr>
          <w:sz w:val="20"/>
          <w:szCs w:val="20"/>
        </w:rPr>
        <w:t>4. Ataque a la producción</w:t>
      </w:r>
    </w:p>
    <w:p w14:paraId="56DCEBD4" w14:textId="77777777" w:rsidR="00A50EB7" w:rsidRPr="00A50EB7" w:rsidRDefault="00A50EB7" w:rsidP="00A50EB7">
      <w:pPr>
        <w:rPr>
          <w:rFonts w:ascii="Verdana" w:hAnsi="Verdana"/>
          <w:sz w:val="20"/>
          <w:szCs w:val="20"/>
          <w:lang w:val="es-ES_tradnl"/>
        </w:rPr>
      </w:pPr>
    </w:p>
    <w:p w14:paraId="7CC9CB5B"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 xml:space="preserve">El 1 de diciembre de 1997 los mapuches sorprendieron quemando el primer camión con madera que </w:t>
      </w:r>
      <w:proofErr w:type="gramStart"/>
      <w:r w:rsidRPr="00A50EB7">
        <w:rPr>
          <w:sz w:val="20"/>
          <w:szCs w:val="20"/>
        </w:rPr>
        <w:t>salía desde</w:t>
      </w:r>
      <w:proofErr w:type="gramEnd"/>
      <w:r w:rsidRPr="00A50EB7">
        <w:rPr>
          <w:sz w:val="20"/>
          <w:szCs w:val="20"/>
        </w:rPr>
        <w:t xml:space="preserve"> un predio disputado por la empresa forestal Arauco y comunidades mapuches de Lumaco. Su objetivo: recuperar terrenos en manos de la forestal, ya que vulnerarían los derechos ancestrales.</w:t>
      </w:r>
    </w:p>
    <w:p w14:paraId="648B6076"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 xml:space="preserve">Esta situación se ha reiterado año a año, dejando numerosas víctimas —especialmente personas no mapuches— a los que se </w:t>
      </w:r>
      <w:proofErr w:type="gramStart"/>
      <w:r w:rsidRPr="00A50EB7">
        <w:rPr>
          <w:sz w:val="20"/>
          <w:szCs w:val="20"/>
        </w:rPr>
        <w:t>sugiere ”vender</w:t>
      </w:r>
      <w:proofErr w:type="gramEnd"/>
      <w:r w:rsidRPr="00A50EB7">
        <w:rPr>
          <w:sz w:val="20"/>
          <w:szCs w:val="20"/>
        </w:rPr>
        <w:t xml:space="preserve">” sus tierras para crear el nuevo territorio liberado. El </w:t>
      </w:r>
      <w:r w:rsidRPr="00A50EB7">
        <w:rPr>
          <w:rStyle w:val="nfasis"/>
          <w:sz w:val="20"/>
          <w:szCs w:val="20"/>
        </w:rPr>
        <w:t xml:space="preserve">modus operandi </w:t>
      </w:r>
      <w:r w:rsidRPr="00A50EB7">
        <w:rPr>
          <w:sz w:val="20"/>
          <w:szCs w:val="20"/>
        </w:rPr>
        <w:t xml:space="preserve">mapuche ya se ha cobrado víctimas fatales, como en el </w:t>
      </w:r>
      <w:hyperlink r:id="rId13" w:tgtFrame="_blank" w:history="1">
        <w:r w:rsidRPr="00A50EB7">
          <w:rPr>
            <w:rStyle w:val="Hipervnculo"/>
            <w:sz w:val="20"/>
            <w:szCs w:val="20"/>
          </w:rPr>
          <w:t>caso</w:t>
        </w:r>
      </w:hyperlink>
      <w:r w:rsidRPr="00A50EB7">
        <w:rPr>
          <w:sz w:val="20"/>
          <w:szCs w:val="20"/>
        </w:rPr>
        <w:t xml:space="preserve"> del matrimonio </w:t>
      </w:r>
      <w:proofErr w:type="spellStart"/>
      <w:r w:rsidRPr="00A50EB7">
        <w:rPr>
          <w:sz w:val="20"/>
          <w:szCs w:val="20"/>
        </w:rPr>
        <w:t>Luchsinger-Mackay</w:t>
      </w:r>
      <w:proofErr w:type="spellEnd"/>
      <w:r w:rsidRPr="00A50EB7">
        <w:rPr>
          <w:sz w:val="20"/>
          <w:szCs w:val="20"/>
        </w:rPr>
        <w:t xml:space="preserve">, quemados vivos en su propiedad por comuneros, donde solo se encontró a un culpable: el </w:t>
      </w:r>
      <w:hyperlink r:id="rId14" w:tgtFrame="_blank" w:history="1">
        <w:r w:rsidRPr="00A50EB7">
          <w:rPr>
            <w:rStyle w:val="Hipervnculo"/>
            <w:sz w:val="20"/>
            <w:szCs w:val="20"/>
          </w:rPr>
          <w:t>machi</w:t>
        </w:r>
      </w:hyperlink>
      <w:r w:rsidRPr="00A50EB7">
        <w:rPr>
          <w:sz w:val="20"/>
          <w:szCs w:val="20"/>
        </w:rPr>
        <w:t xml:space="preserve"> Celestino Córdova.</w:t>
      </w:r>
    </w:p>
    <w:p w14:paraId="52007931" w14:textId="77777777" w:rsidR="00A50EB7" w:rsidRPr="00A50EB7" w:rsidRDefault="00A50EB7" w:rsidP="00A50EB7">
      <w:pPr>
        <w:pStyle w:val="Ttulo4"/>
        <w:numPr>
          <w:ilvl w:val="0"/>
          <w:numId w:val="0"/>
        </w:numPr>
        <w:spacing w:before="0" w:after="0"/>
        <w:ind w:left="426"/>
        <w:rPr>
          <w:b w:val="0"/>
          <w:sz w:val="20"/>
          <w:szCs w:val="20"/>
        </w:rPr>
      </w:pPr>
      <w:r w:rsidRPr="00A50EB7">
        <w:rPr>
          <w:b w:val="0"/>
          <w:sz w:val="20"/>
          <w:szCs w:val="20"/>
        </w:rPr>
        <w:t>5. Lograr el reconocimiento</w:t>
      </w:r>
    </w:p>
    <w:p w14:paraId="77361CF9"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El objetivo fundamental de los dirigentes mapuches y que plantean como reivindicación fundamental es el reconocimiento del pueblo mapuche como una unidad étnico-política que mantenga vínculos con el Estado, pero a su vez, reteniendo el derecho sobre sus tierras actuales y la devolución de aquellas que son consideradas como parte del despojo llevado a cabo por el Estado chileno.</w:t>
      </w:r>
    </w:p>
    <w:p w14:paraId="720263EE" w14:textId="77777777" w:rsidR="00A50EB7" w:rsidRPr="00A50EB7" w:rsidRDefault="00A50EB7" w:rsidP="00A50EB7">
      <w:pPr>
        <w:pStyle w:val="Ttulo4"/>
        <w:numPr>
          <w:ilvl w:val="0"/>
          <w:numId w:val="0"/>
        </w:numPr>
        <w:spacing w:before="0" w:after="0"/>
        <w:ind w:left="426"/>
        <w:rPr>
          <w:b w:val="0"/>
          <w:sz w:val="20"/>
          <w:szCs w:val="20"/>
        </w:rPr>
      </w:pPr>
      <w:r w:rsidRPr="00A50EB7">
        <w:rPr>
          <w:b w:val="0"/>
          <w:sz w:val="20"/>
          <w:szCs w:val="20"/>
        </w:rPr>
        <w:t>6. Los protagonistas</w:t>
      </w:r>
    </w:p>
    <w:p w14:paraId="60C09BD1"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 xml:space="preserve">La </w:t>
      </w:r>
      <w:hyperlink r:id="rId15" w:tgtFrame="_blank" w:history="1">
        <w:r w:rsidRPr="00A50EB7">
          <w:rPr>
            <w:rStyle w:val="Hipervnculo"/>
            <w:sz w:val="20"/>
            <w:szCs w:val="20"/>
          </w:rPr>
          <w:t>Coordinadora Arauco Malleco</w:t>
        </w:r>
      </w:hyperlink>
      <w:r w:rsidRPr="00A50EB7">
        <w:rPr>
          <w:sz w:val="20"/>
          <w:szCs w:val="20"/>
        </w:rPr>
        <w:t xml:space="preserve"> es una de las organizaciones que busca reivindicar los territorios usurpados mediante la vía de recuperación. Fundada en 1998, previa organización de varias comunidades y comuneros de la zona, es considerada por </w:t>
      </w:r>
      <w:hyperlink r:id="rId16" w:tgtFrame="_blank" w:history="1">
        <w:r w:rsidRPr="00A50EB7">
          <w:rPr>
            <w:rStyle w:val="Hipervnculo"/>
            <w:sz w:val="20"/>
            <w:szCs w:val="20"/>
          </w:rPr>
          <w:t>expertos</w:t>
        </w:r>
      </w:hyperlink>
      <w:r w:rsidRPr="00A50EB7">
        <w:rPr>
          <w:sz w:val="20"/>
          <w:szCs w:val="20"/>
        </w:rPr>
        <w:t xml:space="preserve"> como la responsable de muchos de los atentados incendiarios que ocurren desde 1996.</w:t>
      </w:r>
    </w:p>
    <w:p w14:paraId="58269297" w14:textId="77777777" w:rsidR="00A50EB7" w:rsidRPr="00A50EB7" w:rsidRDefault="00A50EB7" w:rsidP="00A50EB7">
      <w:pPr>
        <w:pStyle w:val="Ttulo4"/>
        <w:numPr>
          <w:ilvl w:val="0"/>
          <w:numId w:val="0"/>
        </w:numPr>
        <w:spacing w:before="0" w:after="0"/>
        <w:ind w:left="426"/>
        <w:rPr>
          <w:b w:val="0"/>
          <w:sz w:val="20"/>
          <w:szCs w:val="20"/>
        </w:rPr>
      </w:pPr>
      <w:r w:rsidRPr="00A50EB7">
        <w:rPr>
          <w:b w:val="0"/>
          <w:sz w:val="20"/>
          <w:szCs w:val="20"/>
        </w:rPr>
        <w:t>7. El aparato estatal</w:t>
      </w:r>
    </w:p>
    <w:p w14:paraId="5AD299BF"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La Corporación Nacional Indígena (</w:t>
      </w:r>
      <w:proofErr w:type="spellStart"/>
      <w:r w:rsidRPr="00A50EB7">
        <w:rPr>
          <w:sz w:val="20"/>
          <w:szCs w:val="20"/>
        </w:rPr>
        <w:t>Conadi</w:t>
      </w:r>
      <w:proofErr w:type="spellEnd"/>
      <w:r w:rsidRPr="00A50EB7">
        <w:rPr>
          <w:sz w:val="20"/>
          <w:szCs w:val="20"/>
        </w:rPr>
        <w:t>) depende del Ministerio del Interior y tiene el objetivo de desarrollar las comunidades indígenas en áreas económicas sociales y culturales para insertarse en las actividades del país.</w:t>
      </w:r>
    </w:p>
    <w:p w14:paraId="5C612DFE" w14:textId="77777777" w:rsidR="00A50EB7" w:rsidRPr="00A50EB7" w:rsidRDefault="00A50EB7" w:rsidP="00A50EB7">
      <w:pPr>
        <w:pStyle w:val="lf-text-block"/>
        <w:spacing w:before="0" w:beforeAutospacing="0" w:after="120" w:afterAutospacing="0"/>
        <w:ind w:left="426"/>
        <w:rPr>
          <w:sz w:val="20"/>
          <w:szCs w:val="20"/>
        </w:rPr>
      </w:pPr>
      <w:r w:rsidRPr="00A50EB7">
        <w:rPr>
          <w:sz w:val="20"/>
          <w:szCs w:val="20"/>
        </w:rPr>
        <w:t xml:space="preserve">Más allá de la reivindicación territorial, de las hectáreas que el Estado compra (donde muchos campesinos y empresarios se ven coaccionados a vender por las condiciones de violencia), el derecho a establecer una autonomía y los convenios internacionales, estamos frente al choque de dos culturas muy diferentes, y donde no se ve interés por parte de la autoridad de mediar en pro del bien común y dar pasos para que </w:t>
      </w:r>
      <w:r w:rsidRPr="00A50EB7">
        <w:rPr>
          <w:sz w:val="20"/>
          <w:szCs w:val="20"/>
        </w:rPr>
        <w:lastRenderedPageBreak/>
        <w:t>todos esos chilenos se sientan seguros y orgullosos de vivir en un territorio que podría ser el lugar perfecto para desarrollar un proyecto de integración, donde la sociedad libre pudiera mostrar lo mejor de ambos mundos.</w:t>
      </w:r>
    </w:p>
    <w:p w14:paraId="172E61E9" w14:textId="45FD4BB6" w:rsidR="00A50EB7" w:rsidRPr="00A50EB7" w:rsidRDefault="00A50EB7" w:rsidP="00A50EB7">
      <w:pPr>
        <w:pStyle w:val="lf-text-block"/>
        <w:spacing w:before="0" w:beforeAutospacing="0" w:after="0" w:afterAutospacing="0"/>
        <w:ind w:left="426"/>
        <w:jc w:val="right"/>
        <w:rPr>
          <w:sz w:val="20"/>
          <w:szCs w:val="20"/>
        </w:rPr>
      </w:pPr>
      <w:r w:rsidRPr="00A50EB7">
        <w:rPr>
          <w:sz w:val="20"/>
          <w:szCs w:val="20"/>
        </w:rPr>
        <w:t xml:space="preserve">Fuente: </w:t>
      </w:r>
      <w:hyperlink r:id="rId17" w:history="1">
        <w:r w:rsidRPr="00A50EB7">
          <w:rPr>
            <w:rStyle w:val="Hipervnculo"/>
            <w:sz w:val="20"/>
            <w:szCs w:val="20"/>
          </w:rPr>
          <w:t>http://esblog.panampost.com/editor/2015/01/21/siete-claves-para-comprender-el-conflicto-mapuche-en-chile/</w:t>
        </w:r>
      </w:hyperlink>
    </w:p>
    <w:p w14:paraId="1BD5AF29" w14:textId="77777777" w:rsidR="00A50EB7" w:rsidRPr="00A50EB7" w:rsidRDefault="00A50EB7" w:rsidP="00A50EB7">
      <w:pPr>
        <w:pStyle w:val="lf-text-block"/>
        <w:spacing w:before="0" w:beforeAutospacing="0" w:after="0" w:afterAutospacing="0"/>
        <w:ind w:left="426"/>
        <w:jc w:val="right"/>
        <w:rPr>
          <w:sz w:val="20"/>
          <w:szCs w:val="20"/>
        </w:rPr>
      </w:pPr>
    </w:p>
    <w:p w14:paraId="5F62A8B4" w14:textId="77777777" w:rsidR="00A50EB7" w:rsidRPr="00A50EB7" w:rsidRDefault="00A50EB7" w:rsidP="00A50EB7">
      <w:pPr>
        <w:pStyle w:val="lf-text-block"/>
        <w:pBdr>
          <w:top w:val="single" w:sz="4" w:space="1" w:color="auto"/>
          <w:left w:val="single" w:sz="4" w:space="4" w:color="auto"/>
          <w:right w:val="single" w:sz="4" w:space="4" w:color="auto"/>
        </w:pBdr>
        <w:spacing w:before="0" w:beforeAutospacing="0" w:after="120" w:afterAutospacing="0"/>
        <w:rPr>
          <w:b/>
          <w:color w:val="00B0F0"/>
          <w:sz w:val="20"/>
          <w:szCs w:val="20"/>
        </w:rPr>
      </w:pPr>
      <w:r w:rsidRPr="00A50EB7">
        <w:rPr>
          <w:b/>
          <w:color w:val="00B0F0"/>
          <w:sz w:val="20"/>
          <w:szCs w:val="20"/>
        </w:rPr>
        <w:t>Observaciones a la o el docente</w:t>
      </w:r>
    </w:p>
    <w:p w14:paraId="66EEF680" w14:textId="77777777" w:rsidR="00A50EB7" w:rsidRPr="00A50EB7" w:rsidRDefault="00A50EB7" w:rsidP="00A50EB7">
      <w:pPr>
        <w:pStyle w:val="lf-text-block"/>
        <w:pBdr>
          <w:top w:val="single" w:sz="4" w:space="1" w:color="auto"/>
          <w:left w:val="single" w:sz="4" w:space="4" w:color="auto"/>
          <w:right w:val="single" w:sz="4" w:space="4" w:color="auto"/>
        </w:pBdr>
        <w:spacing w:before="0" w:beforeAutospacing="0" w:after="120" w:afterAutospacing="0"/>
        <w:rPr>
          <w:sz w:val="20"/>
          <w:szCs w:val="20"/>
        </w:rPr>
      </w:pPr>
      <w:r w:rsidRPr="00A50EB7">
        <w:rPr>
          <w:sz w:val="20"/>
          <w:szCs w:val="20"/>
        </w:rPr>
        <w:t>Durante el desarrollo de la actividad, es importante reforzar la necesidad del respeto a los derechos humanos de todas las personas, por lo que será de especial cuidado considerar un enfoque de derechos que impida la justificación de acciones que trasgredan los derechos de las personas frente a cualquier situación existente.</w:t>
      </w:r>
    </w:p>
    <w:p w14:paraId="78738907" w14:textId="77777777" w:rsidR="00A50EB7" w:rsidRPr="00A50EB7" w:rsidRDefault="00A50EB7" w:rsidP="00A50EB7">
      <w:pPr>
        <w:pStyle w:val="lf-text-block"/>
        <w:pBdr>
          <w:top w:val="single" w:sz="4" w:space="1" w:color="auto"/>
          <w:left w:val="single" w:sz="4" w:space="4" w:color="auto"/>
          <w:right w:val="single" w:sz="4" w:space="4" w:color="auto"/>
        </w:pBdr>
        <w:spacing w:before="0" w:beforeAutospacing="0" w:after="0" w:afterAutospacing="0"/>
        <w:rPr>
          <w:sz w:val="20"/>
          <w:szCs w:val="20"/>
        </w:rPr>
      </w:pPr>
      <w:r w:rsidRPr="00A50EB7">
        <w:rPr>
          <w:sz w:val="20"/>
          <w:szCs w:val="20"/>
        </w:rPr>
        <w:t>Es posible apoyarse en documentos legales que respaldan el reconocimiento de los pueblos indígenas de Chile y el resguardo de su cultura. Entre ellos se sugieren:</w:t>
      </w:r>
    </w:p>
    <w:p w14:paraId="035CCD67" w14:textId="46ECB366" w:rsidR="00A50EB7" w:rsidRPr="00A50EB7" w:rsidRDefault="00A50EB7" w:rsidP="00A50EB7">
      <w:pPr>
        <w:pStyle w:val="lf-text-block"/>
        <w:pBdr>
          <w:top w:val="single" w:sz="4" w:space="1" w:color="auto"/>
          <w:left w:val="single" w:sz="4" w:space="4" w:color="auto"/>
          <w:right w:val="single" w:sz="4" w:space="4" w:color="auto"/>
        </w:pBdr>
        <w:spacing w:before="0" w:beforeAutospacing="0" w:after="0" w:afterAutospacing="0"/>
        <w:ind w:left="284" w:hanging="284"/>
        <w:rPr>
          <w:sz w:val="20"/>
          <w:szCs w:val="20"/>
        </w:rPr>
      </w:pPr>
      <w:r w:rsidRPr="00A50EB7">
        <w:rPr>
          <w:sz w:val="20"/>
          <w:szCs w:val="20"/>
        </w:rPr>
        <w:t xml:space="preserve">     - Ley Indígena, disponible en </w:t>
      </w:r>
      <w:hyperlink r:id="rId18" w:history="1">
        <w:r w:rsidRPr="00A50EB7">
          <w:rPr>
            <w:rStyle w:val="Hipervnculo"/>
            <w:sz w:val="20"/>
            <w:szCs w:val="20"/>
          </w:rPr>
          <w:t>http://www.subpesca.cl/institucional/602/articles-80133_recurso_1.pdf</w:t>
        </w:r>
      </w:hyperlink>
    </w:p>
    <w:p w14:paraId="4F9F1296" w14:textId="77777777" w:rsidR="00A50EB7" w:rsidRPr="00A50EB7" w:rsidRDefault="00A50EB7" w:rsidP="00A50EB7">
      <w:pPr>
        <w:pStyle w:val="lf-text-block"/>
        <w:pBdr>
          <w:top w:val="single" w:sz="4" w:space="1" w:color="auto"/>
          <w:left w:val="single" w:sz="4" w:space="4" w:color="auto"/>
          <w:right w:val="single" w:sz="4" w:space="4" w:color="auto"/>
        </w:pBdr>
        <w:spacing w:before="0" w:beforeAutospacing="0" w:after="0" w:afterAutospacing="0"/>
        <w:ind w:left="284" w:hanging="284"/>
        <w:rPr>
          <w:sz w:val="20"/>
          <w:szCs w:val="20"/>
        </w:rPr>
      </w:pPr>
    </w:p>
    <w:p w14:paraId="1A40A5A3" w14:textId="77777777" w:rsidR="00A50EB7" w:rsidRPr="00A50EB7" w:rsidRDefault="00A50EB7" w:rsidP="00A50EB7">
      <w:pPr>
        <w:pStyle w:val="lf-text-block"/>
        <w:pBdr>
          <w:top w:val="single" w:sz="4" w:space="1" w:color="auto"/>
          <w:left w:val="single" w:sz="4" w:space="4" w:color="auto"/>
          <w:right w:val="single" w:sz="4" w:space="4" w:color="auto"/>
        </w:pBdr>
        <w:spacing w:before="0" w:beforeAutospacing="0" w:after="0" w:afterAutospacing="0"/>
        <w:ind w:left="284" w:hanging="284"/>
        <w:rPr>
          <w:sz w:val="20"/>
          <w:szCs w:val="20"/>
        </w:rPr>
      </w:pPr>
      <w:r w:rsidRPr="00A50EB7">
        <w:rPr>
          <w:sz w:val="20"/>
          <w:szCs w:val="20"/>
        </w:rPr>
        <w:t xml:space="preserve">     - Sitio defensores y defensoras de los derechos humanos del INDH:</w:t>
      </w:r>
    </w:p>
    <w:p w14:paraId="2055F224" w14:textId="128F0A5F" w:rsidR="00A50EB7" w:rsidRPr="00A50EB7" w:rsidRDefault="00A50EB7" w:rsidP="00A50EB7">
      <w:pPr>
        <w:pStyle w:val="lf-text-block"/>
        <w:pBdr>
          <w:top w:val="single" w:sz="4" w:space="1" w:color="auto"/>
          <w:left w:val="single" w:sz="4" w:space="4" w:color="auto"/>
          <w:right w:val="single" w:sz="4" w:space="4" w:color="auto"/>
        </w:pBdr>
        <w:spacing w:before="0" w:beforeAutospacing="0" w:after="0" w:afterAutospacing="0"/>
        <w:ind w:left="284" w:hanging="284"/>
        <w:rPr>
          <w:sz w:val="20"/>
          <w:szCs w:val="20"/>
        </w:rPr>
      </w:pPr>
      <w:r w:rsidRPr="00A50EB7">
        <w:rPr>
          <w:sz w:val="20"/>
          <w:szCs w:val="20"/>
        </w:rPr>
        <w:t xml:space="preserve">     </w:t>
      </w:r>
      <w:hyperlink r:id="rId19" w:history="1">
        <w:r w:rsidRPr="00A50EB7">
          <w:rPr>
            <w:rStyle w:val="Hipervnculo"/>
            <w:sz w:val="20"/>
            <w:szCs w:val="20"/>
          </w:rPr>
          <w:t>http://defensoresydefensoras.indh.cl/defensores-as-en-la-historia/pueblos-indigenas-originarios/</w:t>
        </w:r>
      </w:hyperlink>
    </w:p>
    <w:p w14:paraId="6E43CA75" w14:textId="77777777" w:rsidR="00A50EB7" w:rsidRPr="00A50EB7" w:rsidRDefault="00A50EB7" w:rsidP="00A50EB7">
      <w:pPr>
        <w:pStyle w:val="lf-text-block"/>
        <w:pBdr>
          <w:top w:val="single" w:sz="4" w:space="1" w:color="auto"/>
          <w:left w:val="single" w:sz="4" w:space="4" w:color="auto"/>
          <w:right w:val="single" w:sz="4" w:space="4" w:color="auto"/>
        </w:pBdr>
        <w:spacing w:before="120" w:beforeAutospacing="0" w:after="0" w:afterAutospacing="0"/>
        <w:rPr>
          <w:sz w:val="20"/>
          <w:szCs w:val="20"/>
        </w:rPr>
      </w:pPr>
      <w:r w:rsidRPr="00A50EB7">
        <w:rPr>
          <w:sz w:val="20"/>
          <w:szCs w:val="20"/>
        </w:rPr>
        <w:t>Recomendamos estos recursos audiovisuales que son aportadores para trabajar el tema:</w:t>
      </w:r>
    </w:p>
    <w:p w14:paraId="39BAE96F" w14:textId="77777777" w:rsidR="00A50EB7" w:rsidRPr="00A50EB7" w:rsidRDefault="00A50EB7" w:rsidP="00A50EB7">
      <w:pPr>
        <w:pStyle w:val="lf-text-block"/>
        <w:pBdr>
          <w:top w:val="single" w:sz="4" w:space="1" w:color="auto"/>
          <w:left w:val="single" w:sz="4" w:space="4" w:color="auto"/>
          <w:right w:val="single" w:sz="4" w:space="4" w:color="auto"/>
        </w:pBdr>
        <w:spacing w:before="0" w:beforeAutospacing="0" w:after="0" w:afterAutospacing="0"/>
        <w:ind w:left="284" w:hanging="284"/>
        <w:rPr>
          <w:i/>
          <w:sz w:val="20"/>
          <w:szCs w:val="20"/>
        </w:rPr>
      </w:pPr>
      <w:r w:rsidRPr="00A50EB7">
        <w:rPr>
          <w:sz w:val="20"/>
          <w:szCs w:val="20"/>
        </w:rPr>
        <w:t xml:space="preserve">     - Documental </w:t>
      </w:r>
      <w:r w:rsidRPr="00A50EB7">
        <w:rPr>
          <w:i/>
          <w:sz w:val="20"/>
          <w:szCs w:val="20"/>
        </w:rPr>
        <w:t>Plantar</w:t>
      </w:r>
      <w:r w:rsidRPr="00A50EB7">
        <w:rPr>
          <w:sz w:val="20"/>
          <w:szCs w:val="20"/>
        </w:rPr>
        <w:t xml:space="preserve"> </w:t>
      </w:r>
      <w:r w:rsidRPr="00A50EB7">
        <w:rPr>
          <w:i/>
          <w:sz w:val="20"/>
          <w:szCs w:val="20"/>
        </w:rPr>
        <w:t>pobreza, el negocio de las forestales en Chile</w:t>
      </w:r>
    </w:p>
    <w:p w14:paraId="529A15C6" w14:textId="2E3AFD07" w:rsidR="00A50EB7" w:rsidRPr="00A50EB7" w:rsidRDefault="00A50EB7" w:rsidP="00A50EB7">
      <w:pPr>
        <w:pStyle w:val="lf-text-block"/>
        <w:pBdr>
          <w:top w:val="single" w:sz="4" w:space="1" w:color="auto"/>
          <w:left w:val="single" w:sz="4" w:space="4" w:color="auto"/>
          <w:right w:val="single" w:sz="4" w:space="4" w:color="auto"/>
        </w:pBdr>
        <w:spacing w:before="0" w:beforeAutospacing="0" w:after="0" w:afterAutospacing="0"/>
        <w:ind w:left="284" w:hanging="284"/>
        <w:rPr>
          <w:sz w:val="20"/>
          <w:szCs w:val="20"/>
        </w:rPr>
      </w:pPr>
      <w:r w:rsidRPr="00A50EB7">
        <w:rPr>
          <w:sz w:val="20"/>
          <w:szCs w:val="20"/>
        </w:rPr>
        <w:t xml:space="preserve">     </w:t>
      </w:r>
      <w:hyperlink r:id="rId20" w:history="1">
        <w:r w:rsidRPr="00A50EB7">
          <w:rPr>
            <w:rStyle w:val="Hipervnculo"/>
            <w:sz w:val="20"/>
            <w:szCs w:val="20"/>
          </w:rPr>
          <w:t>http://resumen.cl/2014/12/documental-plantar-pobreza-el-negocio-forestal-en-chile/</w:t>
        </w:r>
      </w:hyperlink>
    </w:p>
    <w:p w14:paraId="19738290" w14:textId="77777777" w:rsidR="00A50EB7" w:rsidRPr="00A50EB7" w:rsidRDefault="00A50EB7" w:rsidP="00A50EB7">
      <w:pPr>
        <w:pStyle w:val="lf-text-block"/>
        <w:pBdr>
          <w:top w:val="single" w:sz="4" w:space="1" w:color="auto"/>
          <w:left w:val="single" w:sz="4" w:space="4" w:color="auto"/>
          <w:right w:val="single" w:sz="4" w:space="4" w:color="auto"/>
        </w:pBdr>
        <w:spacing w:before="0" w:beforeAutospacing="0" w:after="0" w:afterAutospacing="0"/>
        <w:ind w:left="284" w:hanging="284"/>
        <w:rPr>
          <w:sz w:val="20"/>
          <w:szCs w:val="20"/>
        </w:rPr>
      </w:pPr>
    </w:p>
    <w:p w14:paraId="1DEE23DC" w14:textId="5FBA50A6" w:rsidR="00A50EB7" w:rsidRDefault="00A50EB7" w:rsidP="00A50EB7">
      <w:pPr>
        <w:pStyle w:val="lf-text-block"/>
        <w:pBdr>
          <w:top w:val="single" w:sz="4" w:space="1" w:color="auto"/>
          <w:left w:val="single" w:sz="4" w:space="4" w:color="auto"/>
          <w:right w:val="single" w:sz="4" w:space="4" w:color="auto"/>
        </w:pBdr>
        <w:spacing w:before="0" w:beforeAutospacing="0" w:after="0" w:afterAutospacing="0"/>
        <w:ind w:left="284" w:hanging="284"/>
        <w:rPr>
          <w:sz w:val="20"/>
          <w:szCs w:val="20"/>
        </w:rPr>
      </w:pPr>
      <w:r w:rsidRPr="00A50EB7">
        <w:rPr>
          <w:sz w:val="20"/>
          <w:szCs w:val="20"/>
        </w:rPr>
        <w:t xml:space="preserve">     - Serie de Reportajes Chile se Moviliza: </w:t>
      </w:r>
      <w:proofErr w:type="spellStart"/>
      <w:r w:rsidRPr="00A50EB7">
        <w:rPr>
          <w:i/>
          <w:sz w:val="20"/>
          <w:szCs w:val="20"/>
        </w:rPr>
        <w:t>Temulemu</w:t>
      </w:r>
      <w:proofErr w:type="spellEnd"/>
      <w:r w:rsidRPr="00A50EB7">
        <w:rPr>
          <w:sz w:val="20"/>
          <w:szCs w:val="20"/>
        </w:rPr>
        <w:t xml:space="preserve"> </w:t>
      </w:r>
      <w:hyperlink r:id="rId21" w:history="1">
        <w:r w:rsidRPr="00DA6352">
          <w:rPr>
            <w:rStyle w:val="Hipervnculo"/>
            <w:sz w:val="20"/>
            <w:szCs w:val="20"/>
          </w:rPr>
          <w:t>https://youtu.be/vYaeocPz1OA</w:t>
        </w:r>
      </w:hyperlink>
    </w:p>
    <w:p w14:paraId="11DBB979" w14:textId="2809D108" w:rsidR="00A50EB7" w:rsidRPr="00A50EB7" w:rsidRDefault="00A50EB7" w:rsidP="00A50EB7">
      <w:pPr>
        <w:pStyle w:val="lf-text-block"/>
        <w:pBdr>
          <w:top w:val="single" w:sz="4" w:space="1" w:color="auto"/>
          <w:left w:val="single" w:sz="4" w:space="4" w:color="auto"/>
          <w:right w:val="single" w:sz="4" w:space="4" w:color="auto"/>
        </w:pBdr>
        <w:spacing w:before="120" w:beforeAutospacing="0" w:after="0" w:afterAutospacing="0"/>
        <w:rPr>
          <w:sz w:val="20"/>
          <w:szCs w:val="20"/>
          <w:lang w:val="es-CL"/>
        </w:rPr>
      </w:pPr>
      <w:r w:rsidRPr="00A50EB7">
        <w:rPr>
          <w:sz w:val="20"/>
          <w:szCs w:val="20"/>
          <w:lang w:val="es-CL"/>
        </w:rPr>
        <w:t>Sabiendo que este tema puede resultar complejo de abordar en el aula, sugerimos algunos textos que apoyan el trabajo de temas controversiales:</w:t>
      </w:r>
    </w:p>
    <w:p w14:paraId="1BA4F16E" w14:textId="77777777" w:rsidR="00A50EB7" w:rsidRPr="00A50EB7" w:rsidRDefault="00A50EB7" w:rsidP="00A50EB7">
      <w:pPr>
        <w:pStyle w:val="lf-text-block"/>
        <w:pBdr>
          <w:top w:val="single" w:sz="4" w:space="1" w:color="auto"/>
          <w:left w:val="single" w:sz="4" w:space="4" w:color="auto"/>
          <w:right w:val="single" w:sz="4" w:space="4" w:color="auto"/>
        </w:pBdr>
        <w:spacing w:before="120" w:beforeAutospacing="0" w:after="0" w:afterAutospacing="0"/>
        <w:rPr>
          <w:sz w:val="20"/>
          <w:szCs w:val="20"/>
          <w:lang w:val="es-CL"/>
        </w:rPr>
      </w:pPr>
    </w:p>
    <w:p w14:paraId="356712AD" w14:textId="77777777" w:rsidR="00A50EB7" w:rsidRPr="00A50EB7" w:rsidRDefault="00A50EB7" w:rsidP="00A50EB7">
      <w:pPr>
        <w:pStyle w:val="lf-text-block"/>
        <w:numPr>
          <w:ilvl w:val="0"/>
          <w:numId w:val="2"/>
        </w:numPr>
        <w:pBdr>
          <w:left w:val="single" w:sz="4" w:space="22" w:color="auto"/>
          <w:bottom w:val="single" w:sz="4" w:space="1" w:color="auto"/>
          <w:right w:val="single" w:sz="4" w:space="4" w:color="auto"/>
        </w:pBdr>
        <w:spacing w:before="0" w:beforeAutospacing="0" w:after="0" w:afterAutospacing="0"/>
        <w:contextualSpacing/>
        <w:rPr>
          <w:sz w:val="20"/>
          <w:szCs w:val="20"/>
        </w:rPr>
      </w:pPr>
      <w:hyperlink r:id="rId22" w:history="1">
        <w:r w:rsidRPr="00A50EB7">
          <w:rPr>
            <w:rStyle w:val="Hipervnculo"/>
            <w:sz w:val="20"/>
            <w:szCs w:val="20"/>
            <w:lang w:val="es-CL"/>
          </w:rPr>
          <w:t>http://convenios.ucv.cl/wp-content/uploads/2015/01/ESTUDIO-SOBRE-EL-APRENDIZAJE-Y-ENSE%C3%91ANZA-DE-LOS-%E2%80%9CTEMAS-CONTROVERSIALES%E2%80%9D-EN-LOS-ESTUDIANTES-DE-PR%C3%81CTICA-DOCENTE-FINAL.pdf</w:t>
        </w:r>
      </w:hyperlink>
    </w:p>
    <w:p w14:paraId="4E4447C5" w14:textId="21CED46A" w:rsidR="00A50EB7" w:rsidRPr="00A50EB7" w:rsidRDefault="00A50EB7" w:rsidP="00A50EB7">
      <w:pPr>
        <w:pStyle w:val="lf-text-block"/>
        <w:numPr>
          <w:ilvl w:val="0"/>
          <w:numId w:val="2"/>
        </w:numPr>
        <w:pBdr>
          <w:left w:val="single" w:sz="4" w:space="22" w:color="auto"/>
          <w:bottom w:val="single" w:sz="4" w:space="1" w:color="auto"/>
          <w:right w:val="single" w:sz="4" w:space="4" w:color="auto"/>
        </w:pBdr>
        <w:spacing w:before="0" w:beforeAutospacing="0" w:after="0" w:afterAutospacing="0"/>
        <w:contextualSpacing/>
        <w:rPr>
          <w:rStyle w:val="Hipervnculo"/>
          <w:color w:val="auto"/>
          <w:sz w:val="20"/>
          <w:szCs w:val="20"/>
          <w:u w:val="none"/>
        </w:rPr>
      </w:pPr>
      <w:hyperlink r:id="rId23" w:history="1">
        <w:r w:rsidRPr="00A50EB7">
          <w:rPr>
            <w:rStyle w:val="Hipervnculo"/>
            <w:sz w:val="20"/>
            <w:szCs w:val="20"/>
            <w:lang w:val="es-CL"/>
          </w:rPr>
          <w:t>http://www.scielo.cl/scielo.php?pid=S0718-22282013000200011&amp;script=sci_arttext</w:t>
        </w:r>
      </w:hyperlink>
    </w:p>
    <w:p w14:paraId="16B7BCFA" w14:textId="77777777" w:rsidR="00A50EB7" w:rsidRPr="00A50EB7" w:rsidRDefault="00A50EB7" w:rsidP="00A50EB7">
      <w:pPr>
        <w:pStyle w:val="lf-text-block"/>
        <w:numPr>
          <w:ilvl w:val="0"/>
          <w:numId w:val="2"/>
        </w:numPr>
        <w:pBdr>
          <w:left w:val="single" w:sz="4" w:space="22" w:color="auto"/>
          <w:bottom w:val="single" w:sz="4" w:space="1" w:color="auto"/>
          <w:right w:val="single" w:sz="4" w:space="4" w:color="auto"/>
        </w:pBdr>
        <w:spacing w:before="0" w:beforeAutospacing="0" w:after="0" w:afterAutospacing="0"/>
        <w:contextualSpacing/>
        <w:rPr>
          <w:sz w:val="20"/>
          <w:szCs w:val="20"/>
        </w:rPr>
      </w:pPr>
    </w:p>
    <w:p w14:paraId="3222AAAD" w14:textId="6FC3161B" w:rsidR="00A50EB7" w:rsidRPr="00A50EB7" w:rsidRDefault="00A50EB7" w:rsidP="00A50EB7">
      <w:pPr>
        <w:pStyle w:val="lf-text-block"/>
        <w:numPr>
          <w:ilvl w:val="0"/>
          <w:numId w:val="2"/>
        </w:numPr>
        <w:pBdr>
          <w:left w:val="single" w:sz="4" w:space="22" w:color="auto"/>
          <w:bottom w:val="single" w:sz="4" w:space="1" w:color="auto"/>
          <w:right w:val="single" w:sz="4" w:space="4" w:color="auto"/>
        </w:pBdr>
        <w:spacing w:before="0" w:beforeAutospacing="0" w:after="0" w:afterAutospacing="0"/>
        <w:contextualSpacing/>
        <w:rPr>
          <w:sz w:val="20"/>
          <w:szCs w:val="20"/>
        </w:rPr>
      </w:pPr>
      <w:hyperlink r:id="rId24" w:history="1">
        <w:r w:rsidRPr="00A50EB7">
          <w:rPr>
            <w:rStyle w:val="Hipervnculo"/>
            <w:sz w:val="20"/>
            <w:szCs w:val="20"/>
          </w:rPr>
          <w:t>https://plataformaeduvascalidad.wordpress.com/2013/01/12/abraham-magentzo-chile-un-curriculum-y-una-pedagogia-controversial/</w:t>
        </w:r>
      </w:hyperlink>
    </w:p>
    <w:p w14:paraId="199E9E13" w14:textId="77777777" w:rsidR="00A50EB7" w:rsidRPr="00A50EB7" w:rsidRDefault="00A50EB7" w:rsidP="00A50EB7">
      <w:pPr>
        <w:rPr>
          <w:rFonts w:ascii="Verdana" w:hAnsi="Verdana"/>
          <w:sz w:val="20"/>
          <w:szCs w:val="20"/>
        </w:rPr>
      </w:pPr>
    </w:p>
    <w:p w14:paraId="5846BE83" w14:textId="77777777" w:rsidR="00A50EB7" w:rsidRPr="00A50EB7" w:rsidRDefault="00A50EB7" w:rsidP="00A80359">
      <w:pPr>
        <w:autoSpaceDE w:val="0"/>
        <w:autoSpaceDN w:val="0"/>
        <w:adjustRightInd w:val="0"/>
        <w:rPr>
          <w:rFonts w:ascii="Verdana" w:hAnsi="Verdana"/>
          <w:color w:val="10E0C7"/>
          <w:sz w:val="20"/>
          <w:szCs w:val="20"/>
        </w:rPr>
      </w:pPr>
    </w:p>
    <w:p w14:paraId="7920BAF0" w14:textId="77777777" w:rsidR="004D03E5" w:rsidRPr="00A50EB7" w:rsidRDefault="004D03E5">
      <w:pPr>
        <w:rPr>
          <w:rFonts w:ascii="Verdana" w:hAnsi="Verdana"/>
          <w:color w:val="00B0F0"/>
          <w:sz w:val="20"/>
          <w:szCs w:val="20"/>
        </w:rPr>
      </w:pPr>
    </w:p>
    <w:sectPr w:rsidR="004D03E5" w:rsidRPr="00A50E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fficinaSans-Bold">
    <w:altName w:val="Calibri"/>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387"/>
    <w:multiLevelType w:val="hybridMultilevel"/>
    <w:tmpl w:val="0BB0D250"/>
    <w:lvl w:ilvl="0" w:tplc="A3767E4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86D4128"/>
    <w:multiLevelType w:val="multilevel"/>
    <w:tmpl w:val="B39E51E8"/>
    <w:lvl w:ilvl="0">
      <w:start w:val="1"/>
      <w:numFmt w:val="decimal"/>
      <w:pStyle w:val="Ttulo1"/>
      <w:lvlText w:val="%1"/>
      <w:lvlJc w:val="left"/>
      <w:pPr>
        <w:tabs>
          <w:tab w:val="num" w:pos="432"/>
        </w:tabs>
        <w:ind w:left="432" w:hanging="432"/>
      </w:pPr>
      <w:rPr>
        <w:rFonts w:hint="default"/>
      </w:rPr>
    </w:lvl>
    <w:lvl w:ilvl="1">
      <w:start w:val="1"/>
      <w:numFmt w:val="decimal"/>
      <w:pStyle w:val="Ttulo2"/>
      <w:lvlText w:val="%2."/>
      <w:lvlJc w:val="left"/>
      <w:pPr>
        <w:tabs>
          <w:tab w:val="num" w:pos="576"/>
        </w:tabs>
        <w:ind w:left="576" w:hanging="576"/>
      </w:pPr>
      <w:rPr>
        <w:rFonts w:ascii="Times New Roman" w:eastAsia="Times New Roman" w:hAnsi="Times New Roman" w:cs="Times New Roman"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15:restartNumberingAfterBreak="0">
    <w:nsid w:val="78BA42F8"/>
    <w:multiLevelType w:val="hybridMultilevel"/>
    <w:tmpl w:val="FFC61188"/>
    <w:lvl w:ilvl="0" w:tplc="8648FA90">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70"/>
    <w:rsid w:val="000B253C"/>
    <w:rsid w:val="000E008B"/>
    <w:rsid w:val="00221ACF"/>
    <w:rsid w:val="00223B21"/>
    <w:rsid w:val="003741BA"/>
    <w:rsid w:val="004D03E5"/>
    <w:rsid w:val="005E358B"/>
    <w:rsid w:val="007757F5"/>
    <w:rsid w:val="00A36F28"/>
    <w:rsid w:val="00A50EB7"/>
    <w:rsid w:val="00A80359"/>
    <w:rsid w:val="00AD12B0"/>
    <w:rsid w:val="00AE58FE"/>
    <w:rsid w:val="00AF4B70"/>
    <w:rsid w:val="00D51B94"/>
    <w:rsid w:val="00DE3A9B"/>
    <w:rsid w:val="00FB3C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6AE7"/>
  <w15:chartTrackingRefBased/>
  <w15:docId w15:val="{2060681A-9CCE-4CBB-9990-B032F510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35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50EB7"/>
    <w:pPr>
      <w:keepNext/>
      <w:numPr>
        <w:numId w:val="1"/>
      </w:numPr>
      <w:spacing w:before="240" w:after="60" w:line="276" w:lineRule="auto"/>
      <w:jc w:val="both"/>
      <w:outlineLvl w:val="0"/>
    </w:pPr>
    <w:rPr>
      <w:rFonts w:ascii="Arial" w:hAnsi="Arial"/>
      <w:b/>
      <w:bCs/>
      <w:kern w:val="32"/>
      <w:sz w:val="18"/>
      <w:szCs w:val="32"/>
      <w:lang w:val="es-ES_tradnl"/>
    </w:rPr>
  </w:style>
  <w:style w:type="paragraph" w:styleId="Ttulo2">
    <w:name w:val="heading 2"/>
    <w:basedOn w:val="Normal"/>
    <w:next w:val="Normal"/>
    <w:link w:val="Ttulo2Car"/>
    <w:uiPriority w:val="9"/>
    <w:qFormat/>
    <w:rsid w:val="00A50EB7"/>
    <w:pPr>
      <w:keepNext/>
      <w:numPr>
        <w:ilvl w:val="1"/>
        <w:numId w:val="1"/>
      </w:numPr>
      <w:spacing w:before="60" w:after="60" w:line="276" w:lineRule="auto"/>
      <w:jc w:val="both"/>
      <w:outlineLvl w:val="1"/>
    </w:pPr>
    <w:rPr>
      <w:rFonts w:ascii="Arial" w:hAnsi="Arial"/>
      <w:bCs/>
      <w:iCs/>
      <w:sz w:val="22"/>
      <w:szCs w:val="28"/>
      <w:lang w:val="es-ES_tradnl"/>
    </w:rPr>
  </w:style>
  <w:style w:type="paragraph" w:styleId="Ttulo3">
    <w:name w:val="heading 3"/>
    <w:basedOn w:val="Normal"/>
    <w:next w:val="Normal"/>
    <w:link w:val="Ttulo3Car"/>
    <w:qFormat/>
    <w:rsid w:val="00A50EB7"/>
    <w:pPr>
      <w:keepNext/>
      <w:numPr>
        <w:ilvl w:val="2"/>
        <w:numId w:val="1"/>
      </w:numPr>
      <w:spacing w:before="240" w:after="60" w:line="276" w:lineRule="auto"/>
      <w:jc w:val="both"/>
      <w:outlineLvl w:val="2"/>
    </w:pPr>
    <w:rPr>
      <w:rFonts w:ascii="Arial" w:hAnsi="Arial"/>
      <w:b/>
      <w:bCs/>
      <w:sz w:val="26"/>
      <w:szCs w:val="26"/>
      <w:lang w:val="es-ES_tradnl"/>
    </w:rPr>
  </w:style>
  <w:style w:type="paragraph" w:styleId="Ttulo4">
    <w:name w:val="heading 4"/>
    <w:basedOn w:val="Normal"/>
    <w:next w:val="Normal"/>
    <w:link w:val="Ttulo4Car"/>
    <w:uiPriority w:val="9"/>
    <w:qFormat/>
    <w:rsid w:val="00A50EB7"/>
    <w:pPr>
      <w:keepNext/>
      <w:numPr>
        <w:ilvl w:val="3"/>
        <w:numId w:val="1"/>
      </w:numPr>
      <w:spacing w:before="240" w:after="60" w:line="276" w:lineRule="auto"/>
      <w:jc w:val="both"/>
      <w:outlineLvl w:val="3"/>
    </w:pPr>
    <w:rPr>
      <w:rFonts w:ascii="Verdana" w:hAnsi="Verdana"/>
      <w:b/>
      <w:bCs/>
      <w:sz w:val="28"/>
      <w:szCs w:val="28"/>
      <w:lang w:val="es-ES_tradnl"/>
    </w:rPr>
  </w:style>
  <w:style w:type="paragraph" w:styleId="Ttulo5">
    <w:name w:val="heading 5"/>
    <w:basedOn w:val="Normal"/>
    <w:next w:val="Normal"/>
    <w:link w:val="Ttulo5Car"/>
    <w:qFormat/>
    <w:rsid w:val="00A50EB7"/>
    <w:pPr>
      <w:numPr>
        <w:ilvl w:val="4"/>
        <w:numId w:val="1"/>
      </w:numPr>
      <w:spacing w:before="240" w:after="60" w:line="276" w:lineRule="auto"/>
      <w:jc w:val="both"/>
      <w:outlineLvl w:val="4"/>
    </w:pPr>
    <w:rPr>
      <w:rFonts w:ascii="Verdana" w:hAnsi="Verdana"/>
      <w:b/>
      <w:bCs/>
      <w:i/>
      <w:iCs/>
      <w:sz w:val="26"/>
      <w:szCs w:val="26"/>
      <w:lang w:val="es-ES_tradnl"/>
    </w:rPr>
  </w:style>
  <w:style w:type="paragraph" w:styleId="Ttulo6">
    <w:name w:val="heading 6"/>
    <w:basedOn w:val="Normal"/>
    <w:next w:val="Normal"/>
    <w:link w:val="Ttulo6Car"/>
    <w:qFormat/>
    <w:rsid w:val="00A50EB7"/>
    <w:pPr>
      <w:numPr>
        <w:ilvl w:val="5"/>
        <w:numId w:val="1"/>
      </w:numPr>
      <w:spacing w:before="240" w:after="60" w:line="276" w:lineRule="auto"/>
      <w:jc w:val="both"/>
      <w:outlineLvl w:val="5"/>
    </w:pPr>
    <w:rPr>
      <w:rFonts w:ascii="Verdana" w:hAnsi="Verdana"/>
      <w:b/>
      <w:bCs/>
      <w:sz w:val="22"/>
      <w:szCs w:val="22"/>
      <w:lang w:val="es-ES_tradnl"/>
    </w:rPr>
  </w:style>
  <w:style w:type="paragraph" w:styleId="Ttulo7">
    <w:name w:val="heading 7"/>
    <w:basedOn w:val="Normal"/>
    <w:next w:val="Normal"/>
    <w:link w:val="Ttulo7Car"/>
    <w:qFormat/>
    <w:rsid w:val="00A50EB7"/>
    <w:pPr>
      <w:numPr>
        <w:ilvl w:val="6"/>
        <w:numId w:val="1"/>
      </w:numPr>
      <w:spacing w:before="240" w:after="60" w:line="276" w:lineRule="auto"/>
      <w:jc w:val="both"/>
      <w:outlineLvl w:val="6"/>
    </w:pPr>
    <w:rPr>
      <w:rFonts w:ascii="Verdana" w:hAnsi="Verdana"/>
      <w:sz w:val="18"/>
      <w:lang w:val="es-ES_tradnl"/>
    </w:rPr>
  </w:style>
  <w:style w:type="paragraph" w:styleId="Ttulo8">
    <w:name w:val="heading 8"/>
    <w:basedOn w:val="Normal"/>
    <w:next w:val="Normal"/>
    <w:link w:val="Ttulo8Car"/>
    <w:qFormat/>
    <w:rsid w:val="00A50EB7"/>
    <w:pPr>
      <w:numPr>
        <w:ilvl w:val="7"/>
        <w:numId w:val="1"/>
      </w:numPr>
      <w:spacing w:before="240" w:after="60" w:line="276" w:lineRule="auto"/>
      <w:jc w:val="both"/>
      <w:outlineLvl w:val="7"/>
    </w:pPr>
    <w:rPr>
      <w:rFonts w:ascii="Verdana" w:hAnsi="Verdana"/>
      <w:i/>
      <w:iCs/>
      <w:sz w:val="18"/>
      <w:lang w:val="es-ES_tradnl"/>
    </w:rPr>
  </w:style>
  <w:style w:type="paragraph" w:styleId="Ttulo9">
    <w:name w:val="heading 9"/>
    <w:basedOn w:val="Normal"/>
    <w:next w:val="Normal"/>
    <w:link w:val="Ttulo9Car"/>
    <w:qFormat/>
    <w:rsid w:val="00A50EB7"/>
    <w:pPr>
      <w:numPr>
        <w:ilvl w:val="8"/>
        <w:numId w:val="1"/>
      </w:numPr>
      <w:spacing w:before="240" w:after="60" w:line="276" w:lineRule="auto"/>
      <w:jc w:val="both"/>
      <w:outlineLvl w:val="8"/>
    </w:pPr>
    <w:rPr>
      <w:rFonts w:ascii="Arial" w:hAnsi="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0EB7"/>
    <w:rPr>
      <w:rFonts w:ascii="Arial" w:eastAsia="Times New Roman" w:hAnsi="Arial" w:cs="Times New Roman"/>
      <w:b/>
      <w:bCs/>
      <w:kern w:val="32"/>
      <w:sz w:val="18"/>
      <w:szCs w:val="32"/>
      <w:lang w:val="es-ES_tradnl" w:eastAsia="es-ES"/>
    </w:rPr>
  </w:style>
  <w:style w:type="character" w:customStyle="1" w:styleId="Ttulo2Car">
    <w:name w:val="Título 2 Car"/>
    <w:basedOn w:val="Fuentedeprrafopredeter"/>
    <w:link w:val="Ttulo2"/>
    <w:uiPriority w:val="9"/>
    <w:rsid w:val="00A50EB7"/>
    <w:rPr>
      <w:rFonts w:ascii="Arial" w:eastAsia="Times New Roman" w:hAnsi="Arial" w:cs="Times New Roman"/>
      <w:bCs/>
      <w:iCs/>
      <w:szCs w:val="28"/>
      <w:lang w:val="es-ES_tradnl" w:eastAsia="es-ES"/>
    </w:rPr>
  </w:style>
  <w:style w:type="character" w:customStyle="1" w:styleId="Ttulo3Car">
    <w:name w:val="Título 3 Car"/>
    <w:basedOn w:val="Fuentedeprrafopredeter"/>
    <w:link w:val="Ttulo3"/>
    <w:rsid w:val="00A50EB7"/>
    <w:rPr>
      <w:rFonts w:ascii="Arial" w:eastAsia="Times New Roman" w:hAnsi="Arial" w:cs="Times New Roman"/>
      <w:b/>
      <w:bCs/>
      <w:sz w:val="26"/>
      <w:szCs w:val="26"/>
      <w:lang w:val="es-ES_tradnl" w:eastAsia="es-ES"/>
    </w:rPr>
  </w:style>
  <w:style w:type="character" w:customStyle="1" w:styleId="Ttulo4Car">
    <w:name w:val="Título 4 Car"/>
    <w:basedOn w:val="Fuentedeprrafopredeter"/>
    <w:link w:val="Ttulo4"/>
    <w:uiPriority w:val="9"/>
    <w:rsid w:val="00A50EB7"/>
    <w:rPr>
      <w:rFonts w:ascii="Verdana" w:eastAsia="Times New Roman" w:hAnsi="Verdana" w:cs="Times New Roman"/>
      <w:b/>
      <w:bCs/>
      <w:sz w:val="28"/>
      <w:szCs w:val="28"/>
      <w:lang w:val="es-ES_tradnl" w:eastAsia="es-ES"/>
    </w:rPr>
  </w:style>
  <w:style w:type="character" w:customStyle="1" w:styleId="Ttulo5Car">
    <w:name w:val="Título 5 Car"/>
    <w:basedOn w:val="Fuentedeprrafopredeter"/>
    <w:link w:val="Ttulo5"/>
    <w:rsid w:val="00A50EB7"/>
    <w:rPr>
      <w:rFonts w:ascii="Verdana" w:eastAsia="Times New Roman" w:hAnsi="Verdana" w:cs="Times New Roman"/>
      <w:b/>
      <w:bCs/>
      <w:i/>
      <w:iCs/>
      <w:sz w:val="26"/>
      <w:szCs w:val="26"/>
      <w:lang w:val="es-ES_tradnl" w:eastAsia="es-ES"/>
    </w:rPr>
  </w:style>
  <w:style w:type="character" w:customStyle="1" w:styleId="Ttulo6Car">
    <w:name w:val="Título 6 Car"/>
    <w:basedOn w:val="Fuentedeprrafopredeter"/>
    <w:link w:val="Ttulo6"/>
    <w:rsid w:val="00A50EB7"/>
    <w:rPr>
      <w:rFonts w:ascii="Verdana" w:eastAsia="Times New Roman" w:hAnsi="Verdana" w:cs="Times New Roman"/>
      <w:b/>
      <w:bCs/>
      <w:lang w:val="es-ES_tradnl" w:eastAsia="es-ES"/>
    </w:rPr>
  </w:style>
  <w:style w:type="character" w:customStyle="1" w:styleId="Ttulo7Car">
    <w:name w:val="Título 7 Car"/>
    <w:basedOn w:val="Fuentedeprrafopredeter"/>
    <w:link w:val="Ttulo7"/>
    <w:rsid w:val="00A50EB7"/>
    <w:rPr>
      <w:rFonts w:ascii="Verdana" w:eastAsia="Times New Roman" w:hAnsi="Verdana" w:cs="Times New Roman"/>
      <w:sz w:val="18"/>
      <w:szCs w:val="24"/>
      <w:lang w:val="es-ES_tradnl" w:eastAsia="es-ES"/>
    </w:rPr>
  </w:style>
  <w:style w:type="character" w:customStyle="1" w:styleId="Ttulo8Car">
    <w:name w:val="Título 8 Car"/>
    <w:basedOn w:val="Fuentedeprrafopredeter"/>
    <w:link w:val="Ttulo8"/>
    <w:rsid w:val="00A50EB7"/>
    <w:rPr>
      <w:rFonts w:ascii="Verdana" w:eastAsia="Times New Roman" w:hAnsi="Verdana" w:cs="Times New Roman"/>
      <w:i/>
      <w:iCs/>
      <w:sz w:val="18"/>
      <w:szCs w:val="24"/>
      <w:lang w:val="es-ES_tradnl" w:eastAsia="es-ES"/>
    </w:rPr>
  </w:style>
  <w:style w:type="character" w:customStyle="1" w:styleId="Ttulo9Car">
    <w:name w:val="Título 9 Car"/>
    <w:basedOn w:val="Fuentedeprrafopredeter"/>
    <w:link w:val="Ttulo9"/>
    <w:rsid w:val="00A50EB7"/>
    <w:rPr>
      <w:rFonts w:ascii="Arial" w:eastAsia="Times New Roman" w:hAnsi="Arial" w:cs="Times New Roman"/>
      <w:lang w:val="es-ES_tradnl" w:eastAsia="es-ES"/>
    </w:rPr>
  </w:style>
  <w:style w:type="paragraph" w:styleId="Prrafodelista">
    <w:name w:val="List Paragraph"/>
    <w:basedOn w:val="Normal"/>
    <w:uiPriority w:val="34"/>
    <w:qFormat/>
    <w:rsid w:val="00A50EB7"/>
    <w:pPr>
      <w:spacing w:line="276" w:lineRule="auto"/>
      <w:ind w:left="720"/>
      <w:contextualSpacing/>
      <w:jc w:val="both"/>
    </w:pPr>
    <w:rPr>
      <w:rFonts w:ascii="Verdana" w:hAnsi="Verdana"/>
      <w:sz w:val="18"/>
    </w:rPr>
  </w:style>
  <w:style w:type="character" w:styleId="Hipervnculo">
    <w:name w:val="Hyperlink"/>
    <w:uiPriority w:val="99"/>
    <w:rsid w:val="00A50EB7"/>
    <w:rPr>
      <w:color w:val="0000FF"/>
      <w:u w:val="single"/>
    </w:rPr>
  </w:style>
  <w:style w:type="character" w:styleId="Refdecomentario">
    <w:name w:val="annotation reference"/>
    <w:basedOn w:val="Fuentedeprrafopredeter"/>
    <w:uiPriority w:val="99"/>
    <w:unhideWhenUsed/>
    <w:rsid w:val="00A50EB7"/>
    <w:rPr>
      <w:sz w:val="16"/>
      <w:szCs w:val="16"/>
    </w:rPr>
  </w:style>
  <w:style w:type="paragraph" w:styleId="Textocomentario">
    <w:name w:val="annotation text"/>
    <w:basedOn w:val="Normal"/>
    <w:link w:val="TextocomentarioCar"/>
    <w:uiPriority w:val="99"/>
    <w:unhideWhenUsed/>
    <w:rsid w:val="00A50EB7"/>
    <w:pPr>
      <w:spacing w:line="276" w:lineRule="auto"/>
      <w:jc w:val="both"/>
    </w:pPr>
    <w:rPr>
      <w:rFonts w:ascii="Verdana" w:hAnsi="Verdana"/>
      <w:sz w:val="20"/>
      <w:szCs w:val="20"/>
    </w:rPr>
  </w:style>
  <w:style w:type="character" w:customStyle="1" w:styleId="TextocomentarioCar">
    <w:name w:val="Texto comentario Car"/>
    <w:basedOn w:val="Fuentedeprrafopredeter"/>
    <w:link w:val="Textocomentario"/>
    <w:uiPriority w:val="99"/>
    <w:rsid w:val="00A50EB7"/>
    <w:rPr>
      <w:rFonts w:ascii="Verdana" w:eastAsia="Times New Roman" w:hAnsi="Verdana" w:cs="Times New Roman"/>
      <w:sz w:val="20"/>
      <w:szCs w:val="20"/>
      <w:lang w:val="es-ES" w:eastAsia="es-ES"/>
    </w:rPr>
  </w:style>
  <w:style w:type="table" w:styleId="Tablaconcuadrcula">
    <w:name w:val="Table Grid"/>
    <w:basedOn w:val="Tablanormal"/>
    <w:uiPriority w:val="39"/>
    <w:rsid w:val="00A50EB7"/>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50EB7"/>
    <w:rPr>
      <w:b/>
      <w:bCs/>
    </w:rPr>
  </w:style>
  <w:style w:type="character" w:styleId="nfasis">
    <w:name w:val="Emphasis"/>
    <w:basedOn w:val="Fuentedeprrafopredeter"/>
    <w:uiPriority w:val="20"/>
    <w:qFormat/>
    <w:rsid w:val="00A50EB7"/>
    <w:rPr>
      <w:i/>
      <w:iCs/>
    </w:rPr>
  </w:style>
  <w:style w:type="paragraph" w:customStyle="1" w:styleId="entry-meta">
    <w:name w:val="entry-meta"/>
    <w:basedOn w:val="Normal"/>
    <w:rsid w:val="00A50EB7"/>
    <w:pPr>
      <w:spacing w:before="100" w:beforeAutospacing="1" w:after="100" w:afterAutospacing="1" w:line="276" w:lineRule="auto"/>
      <w:jc w:val="both"/>
    </w:pPr>
    <w:rPr>
      <w:rFonts w:ascii="Verdana" w:hAnsi="Verdana"/>
      <w:sz w:val="18"/>
    </w:rPr>
  </w:style>
  <w:style w:type="paragraph" w:customStyle="1" w:styleId="lf-text-block">
    <w:name w:val="lf-text-block"/>
    <w:basedOn w:val="Normal"/>
    <w:rsid w:val="00A50EB7"/>
    <w:pPr>
      <w:spacing w:before="100" w:beforeAutospacing="1" w:after="100" w:afterAutospacing="1" w:line="276" w:lineRule="auto"/>
      <w:jc w:val="both"/>
    </w:pPr>
    <w:rPr>
      <w:rFonts w:ascii="Verdana" w:hAnsi="Verdana"/>
      <w:sz w:val="18"/>
    </w:rPr>
  </w:style>
  <w:style w:type="paragraph" w:customStyle="1" w:styleId="wp-caption-text">
    <w:name w:val="wp-caption-text"/>
    <w:basedOn w:val="Normal"/>
    <w:rsid w:val="00A50EB7"/>
    <w:pPr>
      <w:spacing w:before="100" w:beforeAutospacing="1" w:after="100" w:afterAutospacing="1" w:line="276" w:lineRule="auto"/>
      <w:jc w:val="both"/>
    </w:pPr>
    <w:rPr>
      <w:rFonts w:ascii="Verdana" w:hAnsi="Verdana"/>
      <w:sz w:val="18"/>
    </w:rPr>
  </w:style>
  <w:style w:type="paragraph" w:styleId="Textodeglobo">
    <w:name w:val="Balloon Text"/>
    <w:basedOn w:val="Normal"/>
    <w:link w:val="TextodegloboCar"/>
    <w:uiPriority w:val="99"/>
    <w:semiHidden/>
    <w:unhideWhenUsed/>
    <w:rsid w:val="00A50E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EB7"/>
    <w:rPr>
      <w:rFonts w:ascii="Segoe UI" w:eastAsia="Times New Roman" w:hAnsi="Segoe UI" w:cs="Segoe UI"/>
      <w:sz w:val="18"/>
      <w:szCs w:val="18"/>
      <w:lang w:val="es-ES" w:eastAsia="es-ES"/>
    </w:rPr>
  </w:style>
  <w:style w:type="character" w:styleId="Mencinsinresolver">
    <w:name w:val="Unresolved Mention"/>
    <w:basedOn w:val="Fuentedeprrafopredeter"/>
    <w:uiPriority w:val="99"/>
    <w:semiHidden/>
    <w:unhideWhenUsed/>
    <w:rsid w:val="00A5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erativa.cl/noticias/pais/region-de-la-araucania/15-incendios-tienen-relacion-con-conflicto-mapuche-en-los-ultimos-seis-meses-en-la-araucania/2015-01-14/013650.html" TargetMode="External"/><Relationship Id="rId13" Type="http://schemas.openxmlformats.org/officeDocument/2006/relationships/hyperlink" Target="http://www.biobiochile.cl/2013/01/04/dos-desaparecidos-y-una-casa-incendiada-deja-grave-atentado-en-la-araucania.shtml" TargetMode="External"/><Relationship Id="rId18" Type="http://schemas.openxmlformats.org/officeDocument/2006/relationships/hyperlink" Target="http://www.subpesca.cl/institucional/602/articles-80133_recurso_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vYaeocPz1OA" TargetMode="External"/><Relationship Id="rId7" Type="http://schemas.openxmlformats.org/officeDocument/2006/relationships/hyperlink" Target="http://blog.panampost.com/editor/2015/01/30/7-key-facts-to-understanding-chiles-mapuche-conflict/" TargetMode="External"/><Relationship Id="rId12" Type="http://schemas.openxmlformats.org/officeDocument/2006/relationships/hyperlink" Target="http://www.subpesca.cl/institucional/602/articles-80133_recurso_1.pdf" TargetMode="External"/><Relationship Id="rId17" Type="http://schemas.openxmlformats.org/officeDocument/2006/relationships/hyperlink" Target="http://esblog.panampost.com/editor/2015/01/21/siete-claves-para-comprender-el-conflicto-mapuche-en-chi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tercera.com/noticia/politica/2012/01/674-421600-9-hinzpeter-asocia-incendio-en-carahue-con-atentado-de-coordinadora-arauco-malleco.shtml" TargetMode="External"/><Relationship Id="rId20" Type="http://schemas.openxmlformats.org/officeDocument/2006/relationships/hyperlink" Target="http://resumen.cl/2014/12/documental-plantar-pobreza-el-negocio-forestal-en-chile/"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leychile.cl/Navegar?idNorma=6957" TargetMode="External"/><Relationship Id="rId24" Type="http://schemas.openxmlformats.org/officeDocument/2006/relationships/hyperlink" Target="https://plataformaeduvascalidad.wordpress.com/2013/01/12/abraham-magentzo-chile-un-curriculum-y-una-pedagogia-controversial/" TargetMode="External"/><Relationship Id="rId5" Type="http://schemas.openxmlformats.org/officeDocument/2006/relationships/hyperlink" Target="http://millalikan.blogspot.com/2008/09/el-famoso-wallmapu.html" TargetMode="External"/><Relationship Id="rId15" Type="http://schemas.openxmlformats.org/officeDocument/2006/relationships/hyperlink" Target="http://www.weftun.org/" TargetMode="External"/><Relationship Id="rId23" Type="http://schemas.openxmlformats.org/officeDocument/2006/relationships/hyperlink" Target="http://www.scielo.cl/scielo.php?pid=S0718-22282013000200011&amp;script=sci_arttext" TargetMode="External"/><Relationship Id="rId10" Type="http://schemas.openxmlformats.org/officeDocument/2006/relationships/hyperlink" Target="http://www.biobiochile.cl/2013/01/04/dos-desaparecidos-y-una-casa-incendiada-deja-grave-atentado-en-la-araucania.shtml" TargetMode="External"/><Relationship Id="rId19" Type="http://schemas.openxmlformats.org/officeDocument/2006/relationships/hyperlink" Target="http://defensoresydefensoras.indh.cl/defensores-as-en-la-historia/pueblos-indigenas-originarios/" TargetMode="External"/><Relationship Id="rId4" Type="http://schemas.openxmlformats.org/officeDocument/2006/relationships/webSettings" Target="webSettings.xml"/><Relationship Id="rId9" Type="http://schemas.openxmlformats.org/officeDocument/2006/relationships/hyperlink" Target="http://www.lanacion.cl/noticias/regiones/la-araucania/aleuy-menos-del-10-de-incendios-en-la-araucania-se-vinculan-a-la-causa-mapuche/2015-01-13/114532.html" TargetMode="External"/><Relationship Id="rId14" Type="http://schemas.openxmlformats.org/officeDocument/2006/relationships/hyperlink" Target="https://es.wikipedia.org/wiki/Machi" TargetMode="External"/><Relationship Id="rId22" Type="http://schemas.openxmlformats.org/officeDocument/2006/relationships/hyperlink" Target="http://convenios.ucv.cl/wp-content/uploads/2015/01/ESTUDIO-SOBRE-EL-APRENDIZAJE-Y-ENSE%C3%91ANZA-DE-LOS-%E2%80%9CTEMAS-CONTROVERSIALES%E2%80%9D-EN-LOS-ESTUDIANTES-DE-PR%C3%81CTICA-DOCENTE-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2519</Words>
  <Characters>13860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4</cp:revision>
  <dcterms:created xsi:type="dcterms:W3CDTF">2019-03-20T15:15:00Z</dcterms:created>
  <dcterms:modified xsi:type="dcterms:W3CDTF">2019-03-20T15:41:00Z</dcterms:modified>
</cp:coreProperties>
</file>