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932" w:rsidRDefault="009D3932" w:rsidP="009D3932">
      <w:pPr>
        <w:jc w:val="center"/>
        <w:rPr>
          <w:rFonts w:ascii="Verdana" w:hAnsi="Verdana"/>
          <w:color w:val="FF00FF"/>
          <w:sz w:val="24"/>
          <w:szCs w:val="24"/>
        </w:rPr>
      </w:pPr>
      <w:r>
        <w:rPr>
          <w:rFonts w:ascii="Verdana" w:hAnsi="Verdana"/>
          <w:color w:val="FF00FF"/>
          <w:sz w:val="24"/>
          <w:szCs w:val="24"/>
        </w:rPr>
        <w:t>Matemática 1º medio / Unidad 2 / OA</w:t>
      </w:r>
      <w:r w:rsidR="00120ECE">
        <w:rPr>
          <w:rFonts w:ascii="Verdana" w:hAnsi="Verdana"/>
          <w:color w:val="FF00FF"/>
          <w:sz w:val="24"/>
          <w:szCs w:val="24"/>
        </w:rPr>
        <w:t>6</w:t>
      </w:r>
      <w:r>
        <w:rPr>
          <w:rFonts w:ascii="Verdana" w:hAnsi="Verdana"/>
          <w:color w:val="FF00FF"/>
          <w:sz w:val="24"/>
          <w:szCs w:val="24"/>
        </w:rPr>
        <w:t xml:space="preserve"> / Actividad </w:t>
      </w:r>
      <w:r w:rsidR="00BD05C7">
        <w:rPr>
          <w:rFonts w:ascii="Verdana" w:hAnsi="Verdana"/>
          <w:color w:val="FF00FF"/>
          <w:sz w:val="24"/>
          <w:szCs w:val="24"/>
        </w:rPr>
        <w:t>4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C14B5" w:rsidRPr="00863241" w:rsidTr="008A3D9C">
        <w:tc>
          <w:tcPr>
            <w:tcW w:w="7479" w:type="dxa"/>
            <w:shd w:val="clear" w:color="auto" w:fill="auto"/>
          </w:tcPr>
          <w:p w:rsidR="00BC14B5" w:rsidRPr="00BC14B5" w:rsidRDefault="00BC14B5" w:rsidP="00BC14B5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MinionPro-Regular"/>
                <w:color w:val="000000"/>
                <w:sz w:val="18"/>
                <w:szCs w:val="18"/>
                <w:lang w:val="es-ES_tradnl"/>
              </w:rPr>
            </w:pPr>
            <w:bookmarkStart w:id="0" w:name="_GoBack"/>
            <w:bookmarkEnd w:id="0"/>
            <w:r w:rsidRPr="00BC14B5">
              <w:rPr>
                <w:rFonts w:ascii="Verdana" w:hAnsi="Verdana" w:cs="MinionPro-Regular"/>
                <w:color w:val="000000"/>
                <w:sz w:val="18"/>
                <w:szCs w:val="18"/>
                <w:lang w:val="es-ES_tradnl"/>
              </w:rPr>
              <w:t>Relacionan ángulos centrales con la parte del círculo que representan los sectores y los arcos. Completan la tabla siguiente:</w:t>
            </w:r>
            <w:r>
              <w:rPr>
                <w:rFonts w:ascii="Verdana" w:hAnsi="Verdana" w:cs="MinionPro-Regular"/>
                <w:color w:val="000000"/>
                <w:sz w:val="18"/>
                <w:szCs w:val="18"/>
                <w:lang w:val="es-ES_tradnl"/>
              </w:rPr>
              <w:br/>
            </w:r>
          </w:p>
          <w:tbl>
            <w:tblPr>
              <w:tblpPr w:leftFromText="141" w:rightFromText="141" w:vertAnchor="text" w:horzAnchor="margin" w:tblpXSpec="center" w:tblpY="13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4"/>
              <w:gridCol w:w="1656"/>
              <w:gridCol w:w="1417"/>
              <w:gridCol w:w="1418"/>
              <w:gridCol w:w="1559"/>
            </w:tblGrid>
            <w:tr w:rsidR="00BC14B5" w:rsidRPr="00E67377" w:rsidTr="008A3D9C">
              <w:tc>
                <w:tcPr>
                  <w:tcW w:w="1004" w:type="dxa"/>
                  <w:shd w:val="clear" w:color="auto" w:fill="D9D9D9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BC14B5">
                    <w:rPr>
                      <w:rFonts w:ascii="Verdana" w:hAnsi="Verdana" w:cs="MinionPro-Regular"/>
                      <w:color w:val="000000"/>
                      <w:sz w:val="18"/>
                      <w:szCs w:val="18"/>
                      <w:lang w:val="es-ES_tradnl"/>
                    </w:rPr>
                    <w:t>Ángulo central</w:t>
                  </w:r>
                </w:p>
              </w:tc>
              <w:tc>
                <w:tcPr>
                  <w:tcW w:w="1656" w:type="dxa"/>
                  <w:shd w:val="clear" w:color="auto" w:fill="D9D9D9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BC14B5">
                    <w:rPr>
                      <w:rFonts w:ascii="Verdana" w:hAnsi="Verdana" w:cs="MinionPro-Regular"/>
                      <w:color w:val="000000"/>
                      <w:sz w:val="18"/>
                      <w:szCs w:val="18"/>
                      <w:lang w:val="es-ES_tradnl"/>
                    </w:rPr>
                    <w:t>Parte del ángulo completo</w:t>
                  </w:r>
                </w:p>
              </w:tc>
              <w:tc>
                <w:tcPr>
                  <w:tcW w:w="1417" w:type="dxa"/>
                  <w:shd w:val="clear" w:color="auto" w:fill="D9D9D9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BC14B5">
                    <w:rPr>
                      <w:rFonts w:ascii="Verdana" w:hAnsi="Verdana" w:cs="MinionPro-Regular"/>
                      <w:color w:val="000000"/>
                      <w:sz w:val="18"/>
                      <w:szCs w:val="18"/>
                      <w:lang w:val="es-ES_tradnl"/>
                    </w:rPr>
                    <w:t>Parte del</w:t>
                  </w:r>
                  <w:r>
                    <w:rPr>
                      <w:rFonts w:ascii="Verdana" w:hAnsi="Verdana" w:cs="MinionPro-Regular"/>
                      <w:color w:val="000000"/>
                      <w:sz w:val="18"/>
                      <w:szCs w:val="18"/>
                      <w:lang w:val="es-ES_tradnl"/>
                    </w:rPr>
                    <w:t xml:space="preserve"> </w:t>
                  </w:r>
                  <w:r w:rsidRPr="00BC14B5">
                    <w:rPr>
                      <w:rFonts w:ascii="Verdana" w:hAnsi="Verdana" w:cs="MinionPro-Regular"/>
                      <w:color w:val="000000"/>
                      <w:sz w:val="18"/>
                      <w:szCs w:val="18"/>
                      <w:lang w:val="es-ES_tradnl"/>
                    </w:rPr>
                    <w:t>círculo</w:t>
                  </w:r>
                </w:p>
              </w:tc>
              <w:tc>
                <w:tcPr>
                  <w:tcW w:w="1418" w:type="dxa"/>
                  <w:shd w:val="clear" w:color="auto" w:fill="D9D9D9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BC14B5">
                    <w:rPr>
                      <w:rFonts w:ascii="Verdana" w:hAnsi="Verdana" w:cs="MinionPro-Regular"/>
                      <w:color w:val="000000"/>
                      <w:sz w:val="18"/>
                      <w:szCs w:val="18"/>
                      <w:lang w:val="es-ES_tradnl"/>
                    </w:rPr>
                    <w:t>Área del sector con el radio r</w:t>
                  </w:r>
                </w:p>
              </w:tc>
              <w:tc>
                <w:tcPr>
                  <w:tcW w:w="1559" w:type="dxa"/>
                  <w:shd w:val="clear" w:color="auto" w:fill="D9D9D9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BC14B5">
                    <w:rPr>
                      <w:rFonts w:ascii="Verdana" w:hAnsi="Verdana" w:cs="MinionPro-Regular"/>
                      <w:color w:val="000000"/>
                      <w:sz w:val="18"/>
                      <w:szCs w:val="18"/>
                      <w:lang w:val="es-ES_tradnl"/>
                    </w:rPr>
                    <w:t>Largo del arco con el radio r</w:t>
                  </w:r>
                </w:p>
              </w:tc>
            </w:tr>
            <w:tr w:rsidR="00BC14B5" w:rsidRPr="00E67377" w:rsidTr="008A3D9C">
              <w:tc>
                <w:tcPr>
                  <w:tcW w:w="1004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BC14B5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180°</w:t>
                  </w:r>
                </w:p>
              </w:tc>
              <w:tc>
                <w:tcPr>
                  <w:tcW w:w="1656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MinionPro-Regular"/>
                              <w:i/>
                              <w:color w:val="000000"/>
                              <w:sz w:val="20"/>
                              <w:szCs w:val="20"/>
                              <w:lang w:val="es-ES_tradn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MinionPro-Regular"/>
                              <w:color w:val="000000"/>
                              <w:sz w:val="20"/>
                              <w:szCs w:val="20"/>
                              <w:lang w:val="es-ES_tradnl"/>
                            </w:rPr>
                            <m:t>180°</m:t>
                          </m:r>
                        </m:num>
                        <m:den>
                          <m:r>
                            <w:rPr>
                              <w:rFonts w:ascii="Cambria Math" w:hAnsi="Cambria Math" w:cs="MinionPro-Regular"/>
                              <w:color w:val="000000"/>
                              <w:sz w:val="20"/>
                              <w:szCs w:val="20"/>
                              <w:lang w:val="es-ES_tradnl"/>
                            </w:rPr>
                            <m:t>360°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417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MinionPro-Regular"/>
                              <w:color w:val="000000"/>
                              <w:sz w:val="20"/>
                              <w:szCs w:val="20"/>
                              <w:lang w:val="es-ES_tradn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MinionPro-Regular"/>
                              <w:color w:val="000000"/>
                              <w:sz w:val="20"/>
                              <w:szCs w:val="20"/>
                              <w:lang w:val="es-ES_tradn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MinionPro-Regular"/>
                              <w:color w:val="000000"/>
                              <w:sz w:val="20"/>
                              <w:szCs w:val="20"/>
                              <w:lang w:val="es-ES_tradnl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418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Cambria" w:hAnsi="Cambri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MinionPro-Regular"/>
                            <w:color w:val="000000"/>
                            <w:sz w:val="20"/>
                            <w:szCs w:val="20"/>
                            <w:lang w:val="es-ES_tradn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MinionPro-Regular"/>
                            <w:color w:val="000000"/>
                            <w:sz w:val="20"/>
                            <w:szCs w:val="20"/>
                            <w:lang w:val="es-ES_tradn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MinionPro-Regular"/>
                            <w:color w:val="000000"/>
                            <w:sz w:val="20"/>
                            <w:szCs w:val="20"/>
                            <w:lang w:val="es-ES_tradnl"/>
                          </w:rPr>
                          <m:t>2</m:t>
                        </m:r>
                      </m:den>
                    </m:f>
                  </m:oMath>
                  <w:r w:rsidRPr="00BC14B5">
                    <w:rPr>
                      <w:rFonts w:ascii="Cambria" w:eastAsia="Times New Roman" w:hAnsi="Cambria" w:cs="MinionPro-Regular"/>
                      <w:color w:val="000000"/>
                      <w:sz w:val="20"/>
                      <w:szCs w:val="20"/>
                      <w:lang w:val="es-ES_tradnl"/>
                    </w:rPr>
                    <w:t xml:space="preserve"> ∙ </w:t>
                  </w:r>
                  <m:oMath>
                    <m:sSup>
                      <m:sSupPr>
                        <m:ctrlPr>
                          <w:rPr>
                            <w:rFonts w:ascii="Cambria Math" w:eastAsia="Times New Roman" w:hAnsi="Cambria Math" w:cs="MinionPro-Regular"/>
                            <w:color w:val="000000"/>
                            <w:sz w:val="20"/>
                            <w:szCs w:val="20"/>
                            <w:lang w:val="es-ES_tradnl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MinionPro-Regular"/>
                            <w:color w:val="000000"/>
                            <w:sz w:val="20"/>
                            <w:szCs w:val="20"/>
                            <w:lang w:val="es-ES_tradnl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MinionPro-Regular"/>
                            <w:color w:val="000000"/>
                            <w:sz w:val="20"/>
                            <w:szCs w:val="20"/>
                            <w:lang w:val="es-ES_tradnl"/>
                          </w:rPr>
                          <m:t>2</m:t>
                        </m:r>
                      </m:sup>
                    </m:sSup>
                  </m:oMath>
                  <w:r w:rsidRPr="00BC14B5">
                    <w:rPr>
                      <w:rFonts w:ascii="Cambria" w:eastAsia="Times New Roman" w:hAnsi="Cambria" w:cs="MinionPro-Regular"/>
                      <w:color w:val="000000"/>
                      <w:sz w:val="20"/>
                      <w:szCs w:val="20"/>
                      <w:lang w:val="es-ES_tradnl"/>
                    </w:rPr>
                    <w:t>π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MinionPro-Regular"/>
                            <w:color w:val="000000"/>
                            <w:sz w:val="20"/>
                            <w:szCs w:val="20"/>
                            <w:lang w:val="es-ES_tradn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MinionPro-Regular"/>
                            <w:color w:val="000000"/>
                            <w:sz w:val="20"/>
                            <w:szCs w:val="20"/>
                            <w:lang w:val="es-ES_tradn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MinionPro-Regular"/>
                            <w:color w:val="000000"/>
                            <w:sz w:val="20"/>
                            <w:szCs w:val="20"/>
                            <w:lang w:val="es-ES_tradnl"/>
                          </w:rPr>
                          <m:t>2</m:t>
                        </m:r>
                      </m:den>
                    </m:f>
                  </m:oMath>
                  <w:r w:rsidRPr="00BC14B5">
                    <w:rPr>
                      <w:rFonts w:ascii="Verdana" w:eastAsia="Times New Roman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 xml:space="preserve"> ∙ </w:t>
                  </w:r>
                  <w:r w:rsidRPr="00BC14B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ES_tradnl"/>
                    </w:rPr>
                    <w:t xml:space="preserve">2rπ </w:t>
                  </w:r>
                </w:p>
              </w:tc>
            </w:tr>
            <w:tr w:rsidR="00BC14B5" w:rsidRPr="00E67377" w:rsidTr="008A3D9C">
              <w:trPr>
                <w:trHeight w:val="340"/>
              </w:trPr>
              <w:tc>
                <w:tcPr>
                  <w:tcW w:w="1004" w:type="dxa"/>
                  <w:shd w:val="clear" w:color="auto" w:fill="auto"/>
                </w:tcPr>
                <w:p w:rsid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BC14B5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120°</w:t>
                  </w:r>
                </w:p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656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BC14B5" w:rsidRPr="00E67377" w:rsidTr="008A3D9C">
              <w:trPr>
                <w:trHeight w:val="340"/>
              </w:trPr>
              <w:tc>
                <w:tcPr>
                  <w:tcW w:w="1004" w:type="dxa"/>
                  <w:shd w:val="clear" w:color="auto" w:fill="auto"/>
                </w:tcPr>
                <w:p w:rsid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BC14B5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90°</w:t>
                  </w:r>
                </w:p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656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BC14B5" w:rsidRPr="00E67377" w:rsidTr="008A3D9C">
              <w:trPr>
                <w:trHeight w:val="340"/>
              </w:trPr>
              <w:tc>
                <w:tcPr>
                  <w:tcW w:w="1004" w:type="dxa"/>
                  <w:shd w:val="clear" w:color="auto" w:fill="auto"/>
                </w:tcPr>
                <w:p w:rsid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BC14B5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60°</w:t>
                  </w:r>
                </w:p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656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BC14B5" w:rsidRPr="00E67377" w:rsidTr="008A3D9C">
              <w:trPr>
                <w:trHeight w:val="340"/>
              </w:trPr>
              <w:tc>
                <w:tcPr>
                  <w:tcW w:w="1004" w:type="dxa"/>
                  <w:shd w:val="clear" w:color="auto" w:fill="auto"/>
                </w:tcPr>
                <w:p w:rsid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BC14B5"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  <w:t>45°</w:t>
                  </w:r>
                </w:p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656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BC14B5" w:rsidRPr="00E67377" w:rsidTr="008A3D9C">
              <w:trPr>
                <w:trHeight w:val="340"/>
              </w:trPr>
              <w:tc>
                <w:tcPr>
                  <w:tcW w:w="1004" w:type="dxa"/>
                  <w:shd w:val="clear" w:color="auto" w:fill="auto"/>
                </w:tcPr>
                <w:p w:rsid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cs="Calibri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BC14B5">
                    <w:rPr>
                      <w:rFonts w:cs="Calibri"/>
                      <w:color w:val="000000"/>
                      <w:sz w:val="20"/>
                      <w:szCs w:val="20"/>
                      <w:lang w:val="es-ES_tradnl"/>
                    </w:rPr>
                    <w:t>α</w:t>
                  </w:r>
                </w:p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cs="Calibri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656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C14B5" w:rsidRPr="00BC14B5" w:rsidRDefault="00BC14B5" w:rsidP="008A3D9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Verdana" w:hAnsi="Verdana" w:cs="MinionPro-Regular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BC14B5" w:rsidRPr="00863241" w:rsidRDefault="00BC14B5" w:rsidP="008A3D9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Verdana" w:hAnsi="Verdana" w:cs="MinionPro-Regular"/>
                <w:color w:val="000000"/>
                <w:sz w:val="18"/>
                <w:szCs w:val="18"/>
                <w:lang w:val="es-ES_tradnl"/>
              </w:rPr>
            </w:pPr>
          </w:p>
        </w:tc>
      </w:tr>
    </w:tbl>
    <w:p w:rsidR="00BC14B5" w:rsidRDefault="00BC14B5" w:rsidP="009D3932">
      <w:pPr>
        <w:jc w:val="center"/>
        <w:rPr>
          <w:rFonts w:ascii="Verdana" w:hAnsi="Verdana"/>
          <w:color w:val="FF00FF"/>
          <w:sz w:val="24"/>
          <w:szCs w:val="24"/>
        </w:rPr>
      </w:pPr>
    </w:p>
    <w:p w:rsidR="00B24497" w:rsidRDefault="00B24497"/>
    <w:sectPr w:rsidR="00B244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23E"/>
    <w:multiLevelType w:val="hybridMultilevel"/>
    <w:tmpl w:val="AE5C7720"/>
    <w:lvl w:ilvl="0" w:tplc="BBCCF9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E6040B"/>
    <w:multiLevelType w:val="hybridMultilevel"/>
    <w:tmpl w:val="A258835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56D9C"/>
    <w:multiLevelType w:val="hybridMultilevel"/>
    <w:tmpl w:val="18B8B79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C9"/>
    <w:rsid w:val="00021BBA"/>
    <w:rsid w:val="00077088"/>
    <w:rsid w:val="000C3A13"/>
    <w:rsid w:val="000C5EC9"/>
    <w:rsid w:val="000C6E7E"/>
    <w:rsid w:val="00120ECE"/>
    <w:rsid w:val="00132032"/>
    <w:rsid w:val="00146E1D"/>
    <w:rsid w:val="00166899"/>
    <w:rsid w:val="001E5E4D"/>
    <w:rsid w:val="002273A6"/>
    <w:rsid w:val="00266D2C"/>
    <w:rsid w:val="0029673D"/>
    <w:rsid w:val="00330810"/>
    <w:rsid w:val="003B58A1"/>
    <w:rsid w:val="0040493F"/>
    <w:rsid w:val="004A5E3A"/>
    <w:rsid w:val="004C527D"/>
    <w:rsid w:val="00587D7D"/>
    <w:rsid w:val="005951D4"/>
    <w:rsid w:val="005F477C"/>
    <w:rsid w:val="00751BC1"/>
    <w:rsid w:val="00790C3C"/>
    <w:rsid w:val="00803FBB"/>
    <w:rsid w:val="00834D7A"/>
    <w:rsid w:val="00856FDC"/>
    <w:rsid w:val="00880898"/>
    <w:rsid w:val="008951F0"/>
    <w:rsid w:val="009520C9"/>
    <w:rsid w:val="009D3932"/>
    <w:rsid w:val="00B24497"/>
    <w:rsid w:val="00BC14B5"/>
    <w:rsid w:val="00BD05C7"/>
    <w:rsid w:val="00C23D76"/>
    <w:rsid w:val="00C426CF"/>
    <w:rsid w:val="00C433EF"/>
    <w:rsid w:val="00C46A2F"/>
    <w:rsid w:val="00CB53FE"/>
    <w:rsid w:val="00D81EFA"/>
    <w:rsid w:val="00DB17B9"/>
    <w:rsid w:val="00DF60D4"/>
    <w:rsid w:val="00E16BDF"/>
    <w:rsid w:val="00E83993"/>
    <w:rsid w:val="00ED126E"/>
    <w:rsid w:val="00F171A8"/>
    <w:rsid w:val="00FB0F19"/>
    <w:rsid w:val="00FC7A13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2E66"/>
  <w15:chartTrackingRefBased/>
  <w15:docId w15:val="{D023E9F6-B95D-4318-8384-B4FAF5CC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93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 Godoy</cp:lastModifiedBy>
  <cp:revision>4</cp:revision>
  <dcterms:created xsi:type="dcterms:W3CDTF">2019-02-27T03:43:00Z</dcterms:created>
  <dcterms:modified xsi:type="dcterms:W3CDTF">2019-02-27T20:34:00Z</dcterms:modified>
</cp:coreProperties>
</file>