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1DC5D" w14:textId="37D046B5" w:rsidR="0071737E" w:rsidRDefault="0030354B">
      <w:pPr>
        <w:rPr>
          <w:rFonts w:ascii="Verdana" w:hAnsi="Verdana"/>
          <w:color w:val="FFC000" w:themeColor="accent4"/>
        </w:rPr>
      </w:pPr>
      <w:r w:rsidRPr="00765B34">
        <w:rPr>
          <w:rFonts w:ascii="Verdana" w:hAnsi="Verdana"/>
          <w:color w:val="FFC000" w:themeColor="accent4"/>
        </w:rPr>
        <w:t xml:space="preserve">Lengua y literatura 1º medio / Unidad </w:t>
      </w:r>
      <w:r>
        <w:rPr>
          <w:rFonts w:ascii="Verdana" w:hAnsi="Verdana"/>
          <w:color w:val="FFC000" w:themeColor="accent4"/>
        </w:rPr>
        <w:t>2</w:t>
      </w:r>
      <w:r w:rsidRPr="00765B34">
        <w:rPr>
          <w:rFonts w:ascii="Verdana" w:hAnsi="Verdana"/>
          <w:color w:val="FFC000" w:themeColor="accent4"/>
        </w:rPr>
        <w:t xml:space="preserve"> / O</w:t>
      </w:r>
      <w:r>
        <w:rPr>
          <w:rFonts w:ascii="Verdana" w:hAnsi="Verdana"/>
          <w:color w:val="FFC000" w:themeColor="accent4"/>
        </w:rPr>
        <w:t>A</w:t>
      </w:r>
      <w:r w:rsidR="000E3752" w:rsidRPr="000E3752">
        <w:rPr>
          <w:rFonts w:ascii="Verdana" w:hAnsi="Verdana"/>
          <w:color w:val="FFC000" w:themeColor="accent4"/>
        </w:rPr>
        <w:t>1;11;17;24</w:t>
      </w:r>
      <w:r w:rsidRPr="00765B34">
        <w:rPr>
          <w:rFonts w:ascii="Verdana" w:hAnsi="Verdana"/>
          <w:color w:val="FFC000" w:themeColor="accent4"/>
        </w:rPr>
        <w:t xml:space="preserve">/ Actividad </w:t>
      </w:r>
      <w:r w:rsidR="00C4616A">
        <w:rPr>
          <w:rFonts w:ascii="Verdana" w:hAnsi="Verdana"/>
          <w:color w:val="FFC000" w:themeColor="accent4"/>
        </w:rPr>
        <w:t>1</w:t>
      </w:r>
      <w:r w:rsidR="00257432">
        <w:rPr>
          <w:rFonts w:ascii="Verdana" w:hAnsi="Verdana"/>
          <w:color w:val="FFC000" w:themeColor="accent4"/>
        </w:rPr>
        <w:t>5</w:t>
      </w:r>
    </w:p>
    <w:p w14:paraId="4C355C94" w14:textId="362D76E7" w:rsidR="00DF561F" w:rsidRDefault="00DF561F">
      <w:pPr>
        <w:rPr>
          <w:rFonts w:ascii="Verdana" w:hAnsi="Verdana"/>
          <w:color w:val="FFC000" w:themeColor="accent4"/>
        </w:rPr>
      </w:pPr>
    </w:p>
    <w:p w14:paraId="299CF3C4" w14:textId="77777777" w:rsidR="00DF561F" w:rsidRPr="00DF561F" w:rsidRDefault="00DF561F" w:rsidP="00DF561F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DF561F">
        <w:rPr>
          <w:rFonts w:ascii="Verdana" w:hAnsi="Verdana"/>
          <w:b/>
          <w:sz w:val="20"/>
          <w:szCs w:val="20"/>
        </w:rPr>
        <w:t xml:space="preserve">15. Análisis literario de </w:t>
      </w:r>
      <w:r w:rsidRPr="00DF561F">
        <w:rPr>
          <w:rFonts w:ascii="Verdana" w:hAnsi="Verdana"/>
          <w:b/>
          <w:i/>
          <w:sz w:val="20"/>
          <w:szCs w:val="20"/>
        </w:rPr>
        <w:t>La ópera de dos centavos,</w:t>
      </w:r>
      <w:r w:rsidRPr="00DF561F">
        <w:rPr>
          <w:rFonts w:ascii="Verdana" w:hAnsi="Verdana"/>
          <w:b/>
          <w:sz w:val="20"/>
          <w:szCs w:val="20"/>
        </w:rPr>
        <w:t xml:space="preserve"> de Bertolt Brecht</w:t>
      </w:r>
    </w:p>
    <w:p w14:paraId="05405E8E" w14:textId="77777777" w:rsidR="00DF561F" w:rsidRPr="00DF561F" w:rsidRDefault="00DF561F" w:rsidP="00DF561F">
      <w:pPr>
        <w:spacing w:after="120"/>
        <w:jc w:val="both"/>
        <w:rPr>
          <w:rFonts w:ascii="Verdana" w:hAnsi="Verdana"/>
          <w:sz w:val="20"/>
          <w:szCs w:val="20"/>
        </w:rPr>
      </w:pPr>
      <w:r w:rsidRPr="00DF561F">
        <w:rPr>
          <w:rFonts w:ascii="Verdana" w:hAnsi="Verdana"/>
          <w:sz w:val="20"/>
          <w:szCs w:val="20"/>
        </w:rPr>
        <w:t xml:space="preserve">El o la docente estimula la lectura de la obra </w:t>
      </w:r>
      <w:r w:rsidRPr="00DF561F">
        <w:rPr>
          <w:rFonts w:ascii="Verdana" w:hAnsi="Verdana"/>
          <w:i/>
          <w:sz w:val="20"/>
          <w:szCs w:val="20"/>
        </w:rPr>
        <w:t>La ópera de dos centavos,</w:t>
      </w:r>
      <w:r w:rsidRPr="00DF561F">
        <w:rPr>
          <w:rFonts w:ascii="Verdana" w:hAnsi="Verdana"/>
          <w:sz w:val="20"/>
          <w:szCs w:val="20"/>
        </w:rPr>
        <w:t xml:space="preserve"> señalando que se trata de una destacada obra musical alemana, que ha dado origen, a su vez, a famosas canciones y que se ha montado y continúa presentándose en diferentes países. Se sugiere hacer que los y las estudiantes escuchen alguna canción relacionada con la obra, para contextualizar el tema.</w:t>
      </w:r>
    </w:p>
    <w:p w14:paraId="1178117B" w14:textId="77777777" w:rsidR="00DF561F" w:rsidRPr="00DF561F" w:rsidRDefault="00DF561F" w:rsidP="00DF561F">
      <w:pPr>
        <w:spacing w:after="120"/>
        <w:jc w:val="both"/>
        <w:rPr>
          <w:rFonts w:ascii="Verdana" w:hAnsi="Verdana"/>
          <w:sz w:val="20"/>
          <w:szCs w:val="20"/>
        </w:rPr>
      </w:pPr>
      <w:r w:rsidRPr="00DF561F">
        <w:rPr>
          <w:rFonts w:ascii="Verdana" w:hAnsi="Verdana"/>
          <w:sz w:val="20"/>
          <w:szCs w:val="20"/>
        </w:rPr>
        <w:t>Una vez leída la obra, a partir de las orientaciones del profesor o la profesora, las y los estudiantes pueden realizar un análisis literario, considerando el tema y los personajes involucrados.</w:t>
      </w:r>
    </w:p>
    <w:p w14:paraId="46434F62" w14:textId="77777777" w:rsidR="00DF561F" w:rsidRPr="00DF561F" w:rsidRDefault="00DF561F" w:rsidP="00DF561F">
      <w:pPr>
        <w:spacing w:after="120"/>
        <w:jc w:val="both"/>
        <w:rPr>
          <w:rFonts w:ascii="Verdana" w:hAnsi="Verdana"/>
          <w:sz w:val="20"/>
          <w:szCs w:val="20"/>
        </w:rPr>
      </w:pPr>
      <w:r w:rsidRPr="00DF561F">
        <w:rPr>
          <w:rFonts w:ascii="Verdana" w:hAnsi="Verdana"/>
          <w:sz w:val="20"/>
          <w:szCs w:val="20"/>
        </w:rPr>
        <w:t xml:space="preserve">Los y las estudiantes responden preguntas durante la lectura, para focalizarse en los aspectos centrales relacionados con el ambiente, las actitudes de los personajes, el conflicto y el tipo de sociedad representada en la obra. A </w:t>
      </w:r>
      <w:proofErr w:type="gramStart"/>
      <w:r w:rsidRPr="00DF561F">
        <w:rPr>
          <w:rFonts w:ascii="Verdana" w:hAnsi="Verdana"/>
          <w:sz w:val="20"/>
          <w:szCs w:val="20"/>
        </w:rPr>
        <w:t>continuación</w:t>
      </w:r>
      <w:proofErr w:type="gramEnd"/>
      <w:r w:rsidRPr="00DF561F">
        <w:rPr>
          <w:rFonts w:ascii="Verdana" w:hAnsi="Verdana"/>
          <w:sz w:val="20"/>
          <w:szCs w:val="20"/>
        </w:rPr>
        <w:t xml:space="preserve"> se les pide que, en grupos, investiguen sobre las características de la Inglaterra victoriana y que reflexionen acerca de las razones que llevaron al autor a escoger ese período para ambientar la obra. Para finalizar la actividad, el profesor o la profesora organiza una conversación guiada acerca del tipo de sociedad retratada en el texto, y si esta es representativa de la época actual. Pueden terminar escuchando canciones o viendo fragmentos del musical.</w:t>
      </w:r>
    </w:p>
    <w:p w14:paraId="1F49492E" w14:textId="77777777" w:rsidR="00DF561F" w:rsidRPr="00DF561F" w:rsidRDefault="00DF561F" w:rsidP="00DF561F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DF561F" w:rsidRPr="00F072FC" w14:paraId="77A3F446" w14:textId="77777777" w:rsidTr="00E42560">
        <w:tc>
          <w:tcPr>
            <w:tcW w:w="5000" w:type="pct"/>
          </w:tcPr>
          <w:p w14:paraId="598936BC" w14:textId="77777777" w:rsidR="00DF561F" w:rsidRPr="00DF561F" w:rsidRDefault="00DF561F" w:rsidP="00E42560">
            <w:pPr>
              <w:pStyle w:val="Prrafodelista"/>
              <w:spacing w:after="120"/>
              <w:ind w:left="0"/>
              <w:jc w:val="both"/>
              <w:rPr>
                <w:rFonts w:ascii="Verdana" w:hAnsi="Verdana"/>
                <w:b/>
                <w:color w:val="FFC000"/>
                <w:sz w:val="16"/>
                <w:szCs w:val="18"/>
                <w:lang w:val="es-CL"/>
              </w:rPr>
            </w:pPr>
            <w:r w:rsidRPr="00DF561F">
              <w:rPr>
                <w:rFonts w:ascii="Verdana" w:hAnsi="Verdana"/>
                <w:b/>
                <w:color w:val="FFC000"/>
                <w:sz w:val="16"/>
                <w:szCs w:val="18"/>
                <w:lang w:val="es-CL"/>
              </w:rPr>
              <w:t>Observación a la o el docente</w:t>
            </w:r>
          </w:p>
          <w:p w14:paraId="0005C003" w14:textId="77777777" w:rsidR="00DF561F" w:rsidRPr="00F072FC" w:rsidRDefault="00DF561F" w:rsidP="00E42560">
            <w:pPr>
              <w:spacing w:after="120"/>
              <w:jc w:val="both"/>
              <w:rPr>
                <w:rFonts w:ascii="Verdana" w:hAnsi="Verdana"/>
                <w:b/>
                <w:sz w:val="16"/>
                <w:szCs w:val="18"/>
              </w:rPr>
            </w:pPr>
            <w:r w:rsidRPr="00F072FC">
              <w:rPr>
                <w:rFonts w:ascii="Verdana" w:hAnsi="Verdana"/>
                <w:sz w:val="16"/>
                <w:szCs w:val="18"/>
              </w:rPr>
              <w:t>Se sugiere flexibilizar el recurso de audio y video en esta actividad, para motivar a sus estudiantes a leer la obra</w:t>
            </w:r>
            <w:r>
              <w:rPr>
                <w:rFonts w:ascii="Verdana" w:hAnsi="Verdana"/>
                <w:sz w:val="16"/>
                <w:szCs w:val="18"/>
              </w:rPr>
              <w:t>. T</w:t>
            </w:r>
            <w:r w:rsidRPr="00F072FC">
              <w:rPr>
                <w:rFonts w:ascii="Verdana" w:hAnsi="Verdana"/>
                <w:sz w:val="16"/>
                <w:szCs w:val="18"/>
              </w:rPr>
              <w:t xml:space="preserve">ambién puede mostrarles un video de </w:t>
            </w:r>
            <w:r w:rsidRPr="00F072FC">
              <w:rPr>
                <w:rFonts w:ascii="Verdana" w:hAnsi="Verdana"/>
                <w:i/>
                <w:sz w:val="16"/>
                <w:szCs w:val="18"/>
              </w:rPr>
              <w:t>La ópera de dos centavos</w:t>
            </w:r>
            <w:r w:rsidRPr="00F072FC">
              <w:rPr>
                <w:rFonts w:ascii="Verdana" w:hAnsi="Verdana"/>
                <w:sz w:val="16"/>
                <w:szCs w:val="18"/>
              </w:rPr>
              <w:t xml:space="preserve">, disponible en internet, o hacerles escuchar algunas de las canciones, como “Mack </w:t>
            </w:r>
            <w:proofErr w:type="spellStart"/>
            <w:r w:rsidRPr="00F072FC">
              <w:rPr>
                <w:rFonts w:ascii="Verdana" w:hAnsi="Verdana"/>
                <w:sz w:val="16"/>
                <w:szCs w:val="18"/>
              </w:rPr>
              <w:t>The</w:t>
            </w:r>
            <w:proofErr w:type="spellEnd"/>
            <w:r w:rsidRPr="00F072FC">
              <w:rPr>
                <w:rFonts w:ascii="Verdana" w:hAnsi="Verdana"/>
                <w:sz w:val="16"/>
                <w:szCs w:val="18"/>
              </w:rPr>
              <w:t xml:space="preserve"> </w:t>
            </w:r>
            <w:proofErr w:type="spellStart"/>
            <w:r w:rsidRPr="00F072FC">
              <w:rPr>
                <w:rFonts w:ascii="Verdana" w:hAnsi="Verdana"/>
                <w:sz w:val="16"/>
                <w:szCs w:val="18"/>
              </w:rPr>
              <w:t>Knife</w:t>
            </w:r>
            <w:proofErr w:type="spellEnd"/>
            <w:r w:rsidRPr="00F072FC">
              <w:rPr>
                <w:rFonts w:ascii="Verdana" w:hAnsi="Verdana"/>
                <w:sz w:val="16"/>
                <w:szCs w:val="18"/>
              </w:rPr>
              <w:t>”</w:t>
            </w:r>
            <w:r>
              <w:rPr>
                <w:rFonts w:ascii="Verdana" w:hAnsi="Verdana"/>
                <w:sz w:val="16"/>
                <w:szCs w:val="18"/>
              </w:rPr>
              <w:t>,</w:t>
            </w:r>
            <w:r w:rsidRPr="00F072FC">
              <w:rPr>
                <w:rFonts w:ascii="Verdana" w:hAnsi="Verdana"/>
                <w:sz w:val="16"/>
                <w:szCs w:val="18"/>
              </w:rPr>
              <w:t xml:space="preserve"> en la versión de Louis Armstrong o </w:t>
            </w:r>
            <w:r>
              <w:rPr>
                <w:rFonts w:ascii="Verdana" w:hAnsi="Verdana"/>
                <w:sz w:val="16"/>
                <w:szCs w:val="18"/>
              </w:rPr>
              <w:t xml:space="preserve">de </w:t>
            </w:r>
            <w:r w:rsidRPr="00F072FC">
              <w:rPr>
                <w:rFonts w:ascii="Verdana" w:hAnsi="Verdana"/>
                <w:sz w:val="16"/>
                <w:szCs w:val="18"/>
              </w:rPr>
              <w:t>Frank Sinatra. También pueden escuchar la canción “Pedro Navaja” de Rubén Blades</w:t>
            </w:r>
            <w:r>
              <w:rPr>
                <w:rFonts w:ascii="Verdana" w:hAnsi="Verdana"/>
                <w:sz w:val="16"/>
                <w:szCs w:val="18"/>
              </w:rPr>
              <w:t>,</w:t>
            </w:r>
            <w:r w:rsidRPr="00F072FC">
              <w:rPr>
                <w:rFonts w:ascii="Verdana" w:hAnsi="Verdana"/>
                <w:sz w:val="16"/>
                <w:szCs w:val="18"/>
              </w:rPr>
              <w:t xml:space="preserve"> inspirada en el personaje </w:t>
            </w:r>
            <w:proofErr w:type="spellStart"/>
            <w:r w:rsidRPr="00F072FC">
              <w:rPr>
                <w:rFonts w:ascii="Verdana" w:hAnsi="Verdana"/>
                <w:sz w:val="16"/>
                <w:szCs w:val="18"/>
              </w:rPr>
              <w:t>Mackie</w:t>
            </w:r>
            <w:proofErr w:type="spellEnd"/>
            <w:r w:rsidRPr="00F072FC">
              <w:rPr>
                <w:rFonts w:ascii="Verdana" w:hAnsi="Verdana"/>
                <w:sz w:val="16"/>
                <w:szCs w:val="18"/>
              </w:rPr>
              <w:t xml:space="preserve"> Navaja.</w:t>
            </w:r>
          </w:p>
        </w:tc>
      </w:tr>
    </w:tbl>
    <w:p w14:paraId="67DF22AE" w14:textId="77777777" w:rsidR="00DF561F" w:rsidRPr="00F072FC" w:rsidRDefault="00DF561F" w:rsidP="00DF561F">
      <w:pPr>
        <w:spacing w:after="120"/>
        <w:jc w:val="both"/>
        <w:rPr>
          <w:rFonts w:ascii="Verdana" w:eastAsia="Calibri" w:hAnsi="Verdana"/>
          <w:b/>
          <w:sz w:val="18"/>
          <w:szCs w:val="18"/>
          <w:lang w:val="es-CL"/>
        </w:rPr>
      </w:pPr>
    </w:p>
    <w:p w14:paraId="09374D4B" w14:textId="77777777" w:rsidR="00DF561F" w:rsidRDefault="00DF561F">
      <w:bookmarkStart w:id="0" w:name="_GoBack"/>
      <w:bookmarkEnd w:id="0"/>
    </w:p>
    <w:sectPr w:rsidR="00DF56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E3"/>
    <w:rsid w:val="000E3752"/>
    <w:rsid w:val="000E7DD8"/>
    <w:rsid w:val="00133D2B"/>
    <w:rsid w:val="00241563"/>
    <w:rsid w:val="00257432"/>
    <w:rsid w:val="00281FEF"/>
    <w:rsid w:val="0030354B"/>
    <w:rsid w:val="003344E1"/>
    <w:rsid w:val="00460866"/>
    <w:rsid w:val="004701FB"/>
    <w:rsid w:val="004B36D3"/>
    <w:rsid w:val="004F48F5"/>
    <w:rsid w:val="007110DE"/>
    <w:rsid w:val="0071737E"/>
    <w:rsid w:val="007723D7"/>
    <w:rsid w:val="00776B21"/>
    <w:rsid w:val="008650DE"/>
    <w:rsid w:val="008D0B81"/>
    <w:rsid w:val="008D67AB"/>
    <w:rsid w:val="00955F0A"/>
    <w:rsid w:val="00B80DB0"/>
    <w:rsid w:val="00BA6BAE"/>
    <w:rsid w:val="00C4616A"/>
    <w:rsid w:val="00C6672A"/>
    <w:rsid w:val="00D44048"/>
    <w:rsid w:val="00DB07B6"/>
    <w:rsid w:val="00DF561F"/>
    <w:rsid w:val="00E54524"/>
    <w:rsid w:val="00E56949"/>
    <w:rsid w:val="00F31A9B"/>
    <w:rsid w:val="00F80F73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8C4A"/>
  <w15:chartTrackingRefBased/>
  <w15:docId w15:val="{49CDF79B-A09B-4C55-823F-580584FB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61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56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</dc:creator>
  <cp:keywords/>
  <dc:description/>
  <cp:lastModifiedBy>Paola Godoy</cp:lastModifiedBy>
  <cp:revision>4</cp:revision>
  <dcterms:created xsi:type="dcterms:W3CDTF">2019-02-27T21:07:00Z</dcterms:created>
  <dcterms:modified xsi:type="dcterms:W3CDTF">2019-02-28T18:01:00Z</dcterms:modified>
</cp:coreProperties>
</file>