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19" w:rsidRDefault="00E94119" w:rsidP="00E94119">
      <w:pPr>
        <w:jc w:val="center"/>
        <w:rPr>
          <w:rFonts w:ascii="Verdana" w:hAnsi="Verdana"/>
          <w:color w:val="57CDB7"/>
          <w:sz w:val="24"/>
          <w:szCs w:val="24"/>
        </w:rPr>
      </w:pPr>
      <w:r w:rsidRPr="007C7739">
        <w:rPr>
          <w:rFonts w:ascii="Verdana" w:hAnsi="Verdana"/>
          <w:color w:val="57CDB7"/>
          <w:sz w:val="24"/>
          <w:szCs w:val="24"/>
        </w:rPr>
        <w:t xml:space="preserve">Educación </w:t>
      </w:r>
      <w:r w:rsidR="00D25F9E">
        <w:rPr>
          <w:rFonts w:ascii="Verdana" w:hAnsi="Verdana"/>
          <w:color w:val="57CDB7"/>
          <w:sz w:val="24"/>
          <w:szCs w:val="24"/>
        </w:rPr>
        <w:t>F</w:t>
      </w:r>
      <w:r w:rsidRPr="007C7739">
        <w:rPr>
          <w:rFonts w:ascii="Verdana" w:hAnsi="Verdana"/>
          <w:color w:val="57CDB7"/>
          <w:sz w:val="24"/>
          <w:szCs w:val="24"/>
        </w:rPr>
        <w:t>í</w:t>
      </w:r>
      <w:r>
        <w:rPr>
          <w:rFonts w:ascii="Verdana" w:hAnsi="Verdana"/>
          <w:color w:val="57CDB7"/>
          <w:sz w:val="24"/>
          <w:szCs w:val="24"/>
        </w:rPr>
        <w:t xml:space="preserve">sica y </w:t>
      </w:r>
      <w:r w:rsidR="00D25F9E">
        <w:rPr>
          <w:rFonts w:ascii="Verdana" w:hAnsi="Verdana"/>
          <w:color w:val="57CDB7"/>
          <w:sz w:val="24"/>
          <w:szCs w:val="24"/>
        </w:rPr>
        <w:t>S</w:t>
      </w:r>
      <w:bookmarkStart w:id="0" w:name="_GoBack"/>
      <w:bookmarkEnd w:id="0"/>
      <w:r>
        <w:rPr>
          <w:rFonts w:ascii="Verdana" w:hAnsi="Verdana"/>
          <w:color w:val="57CDB7"/>
          <w:sz w:val="24"/>
          <w:szCs w:val="24"/>
        </w:rPr>
        <w:t>alud 1º medio / Unidad 2</w:t>
      </w:r>
      <w:r w:rsidRPr="007C7739">
        <w:rPr>
          <w:rFonts w:ascii="Verdana" w:hAnsi="Verdana"/>
          <w:color w:val="57CDB7"/>
          <w:sz w:val="24"/>
          <w:szCs w:val="24"/>
        </w:rPr>
        <w:t xml:space="preserve"> / OA</w:t>
      </w:r>
      <w:r w:rsidR="004F6FCA">
        <w:rPr>
          <w:rFonts w:ascii="Verdana" w:hAnsi="Verdana"/>
          <w:color w:val="57CDB7"/>
          <w:sz w:val="24"/>
          <w:szCs w:val="24"/>
        </w:rPr>
        <w:t>1;2</w:t>
      </w:r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 w:rsidR="005825A8">
        <w:rPr>
          <w:rFonts w:ascii="Verdana" w:hAnsi="Verdana"/>
          <w:color w:val="57CDB7"/>
          <w:sz w:val="24"/>
          <w:szCs w:val="24"/>
        </w:rPr>
        <w:t>14</w:t>
      </w:r>
    </w:p>
    <w:p w:rsidR="00D25F9E" w:rsidRPr="00D25F9E" w:rsidRDefault="00D25F9E" w:rsidP="00D25F9E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 w:rsidRPr="00D25F9E">
        <w:rPr>
          <w:rFonts w:ascii="Verdana" w:hAnsi="Verdana"/>
          <w:sz w:val="18"/>
          <w:szCs w:val="18"/>
        </w:rPr>
        <w:t>Se forman equipos de cinco personas para jugar en toda la cancha hasta que uno complete los cinco puntos. Las reglas son: se debe marcar de manera personal a algún jugador o alguna jugadora; el equipo puede mantener el balón en su poder durante diez segundos como máximo</w:t>
      </w:r>
      <w:r w:rsidRPr="00D25F9E" w:rsidDel="00CE277D">
        <w:rPr>
          <w:rFonts w:ascii="Verdana" w:hAnsi="Verdana"/>
          <w:sz w:val="18"/>
          <w:szCs w:val="18"/>
        </w:rPr>
        <w:t xml:space="preserve"> </w:t>
      </w:r>
      <w:r w:rsidRPr="00D25F9E">
        <w:rPr>
          <w:rFonts w:ascii="Verdana" w:hAnsi="Verdana"/>
          <w:sz w:val="18"/>
          <w:szCs w:val="18"/>
        </w:rPr>
        <w:t>antes de lanzar al aro y, si la pelota toca el cesto, obtiene diez segundos más.</w:t>
      </w:r>
    </w:p>
    <w:p w:rsidR="00D25F9E" w:rsidRDefault="00D25F9E" w:rsidP="00D25F9E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25F9E" w:rsidRPr="006F6E5B" w:rsidTr="003B0100">
        <w:tc>
          <w:tcPr>
            <w:tcW w:w="9322" w:type="dxa"/>
            <w:shd w:val="clear" w:color="auto" w:fill="auto"/>
          </w:tcPr>
          <w:p w:rsidR="00D25F9E" w:rsidRPr="006F6E5B" w:rsidRDefault="00D25F9E" w:rsidP="003B0100">
            <w:pPr>
              <w:spacing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F6E5B">
              <w:rPr>
                <w:rFonts w:ascii="Verdana" w:hAnsi="Verdana"/>
                <w:sz w:val="18"/>
                <w:szCs w:val="18"/>
              </w:rPr>
              <w:br w:type="page"/>
            </w:r>
            <w:r w:rsidRPr="00D71114">
              <w:rPr>
                <w:rFonts w:ascii="Verdana" w:hAnsi="Verdana"/>
                <w:b/>
                <w:color w:val="00CC99"/>
                <w:sz w:val="18"/>
                <w:szCs w:val="18"/>
              </w:rPr>
              <w:t xml:space="preserve">Observaciones a la o el docente </w:t>
            </w:r>
          </w:p>
          <w:p w:rsidR="00D25F9E" w:rsidRPr="006F6E5B" w:rsidRDefault="00D25F9E" w:rsidP="003B010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F6E5B">
              <w:rPr>
                <w:rFonts w:ascii="Verdana" w:hAnsi="Verdana"/>
                <w:sz w:val="18"/>
                <w:szCs w:val="18"/>
              </w:rPr>
              <w:t xml:space="preserve">En las actividades de deportes de oposición/colaboración, el atractivo para los </w:t>
            </w:r>
            <w:r>
              <w:rPr>
                <w:rFonts w:ascii="Verdana" w:hAnsi="Verdana"/>
                <w:sz w:val="18"/>
                <w:szCs w:val="18"/>
              </w:rPr>
              <w:t xml:space="preserve">y las </w:t>
            </w:r>
            <w:r w:rsidRPr="006F6E5B">
              <w:rPr>
                <w:rFonts w:ascii="Verdana" w:hAnsi="Verdana"/>
                <w:sz w:val="18"/>
                <w:szCs w:val="18"/>
              </w:rPr>
              <w:t>jóvenes es poder jugar y disfrutar de este espacio único que se da en la escuela</w:t>
            </w:r>
            <w:r>
              <w:rPr>
                <w:rFonts w:ascii="Verdana" w:hAnsi="Verdana"/>
                <w:sz w:val="18"/>
                <w:szCs w:val="18"/>
              </w:rPr>
              <w:t>. Por lo tanto, hay que privilegiar el juego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por sobre el trabajo técnico, </w:t>
            </w:r>
            <w:r>
              <w:rPr>
                <w:rFonts w:ascii="Verdana" w:hAnsi="Verdana"/>
                <w:sz w:val="18"/>
                <w:szCs w:val="18"/>
              </w:rPr>
              <w:t>pues permite a los alumnos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y las alumnas 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resolver estratégicamente los problemas </w:t>
            </w:r>
            <w:r>
              <w:rPr>
                <w:rFonts w:ascii="Verdana" w:hAnsi="Verdana"/>
                <w:sz w:val="18"/>
                <w:szCs w:val="18"/>
              </w:rPr>
              <w:t>que surgen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y tomar las mejores decisiones. Es importante observar </w:t>
            </w:r>
            <w:r>
              <w:rPr>
                <w:rFonts w:ascii="Verdana" w:hAnsi="Verdana"/>
                <w:sz w:val="18"/>
                <w:szCs w:val="18"/>
              </w:rPr>
              <w:t>qué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ocurre </w:t>
            </w:r>
            <w:r>
              <w:rPr>
                <w:rFonts w:ascii="Verdana" w:hAnsi="Verdana"/>
                <w:sz w:val="18"/>
                <w:szCs w:val="18"/>
              </w:rPr>
              <w:t xml:space="preserve">mientras juegan; por ejemplo, 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la participación de algunos </w:t>
            </w:r>
            <w:r>
              <w:rPr>
                <w:rFonts w:ascii="Verdana" w:hAnsi="Verdana"/>
                <w:sz w:val="18"/>
                <w:szCs w:val="18"/>
              </w:rPr>
              <w:t xml:space="preserve">y algunas </w:t>
            </w:r>
            <w:r w:rsidRPr="006F6E5B">
              <w:rPr>
                <w:rFonts w:ascii="Verdana" w:hAnsi="Verdana"/>
                <w:sz w:val="18"/>
                <w:szCs w:val="18"/>
              </w:rPr>
              <w:t>estudiantes que están más solos</w:t>
            </w:r>
            <w:r>
              <w:rPr>
                <w:rFonts w:ascii="Verdana" w:hAnsi="Verdana"/>
                <w:sz w:val="18"/>
                <w:szCs w:val="18"/>
              </w:rPr>
              <w:t xml:space="preserve"> o que son menos </w:t>
            </w:r>
            <w:r w:rsidRPr="006F6E5B">
              <w:rPr>
                <w:rFonts w:ascii="Verdana" w:hAnsi="Verdana"/>
                <w:sz w:val="18"/>
                <w:szCs w:val="18"/>
              </w:rPr>
              <w:t>hábiles, etc.</w:t>
            </w:r>
            <w:r>
              <w:rPr>
                <w:rFonts w:ascii="Verdana" w:hAnsi="Verdana"/>
                <w:sz w:val="18"/>
                <w:szCs w:val="18"/>
              </w:rPr>
              <w:t xml:space="preserve"> P</w:t>
            </w:r>
            <w:r w:rsidRPr="006F6E5B">
              <w:rPr>
                <w:rFonts w:ascii="Verdana" w:hAnsi="Verdana"/>
                <w:sz w:val="18"/>
                <w:szCs w:val="18"/>
              </w:rPr>
              <w:t>ara ellos</w:t>
            </w:r>
            <w:r>
              <w:rPr>
                <w:rFonts w:ascii="Verdana" w:hAnsi="Verdana"/>
                <w:sz w:val="18"/>
                <w:szCs w:val="18"/>
              </w:rPr>
              <w:t xml:space="preserve"> y para ellas,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ste también debe ser un momento grato </w:t>
            </w:r>
            <w:r>
              <w:rPr>
                <w:rFonts w:ascii="Verdana" w:hAnsi="Verdana"/>
                <w:sz w:val="18"/>
                <w:szCs w:val="18"/>
              </w:rPr>
              <w:t>que les permita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disfrutar y aprender. </w:t>
            </w:r>
          </w:p>
        </w:tc>
      </w:tr>
    </w:tbl>
    <w:p w:rsidR="00D25F9E" w:rsidRDefault="00D25F9E" w:rsidP="00E94119">
      <w:pPr>
        <w:jc w:val="center"/>
        <w:rPr>
          <w:rFonts w:ascii="Verdana" w:hAnsi="Verdana"/>
          <w:color w:val="57CDB7"/>
          <w:sz w:val="24"/>
          <w:szCs w:val="24"/>
        </w:rPr>
      </w:pPr>
    </w:p>
    <w:p w:rsidR="00E53007" w:rsidRDefault="00E53007"/>
    <w:sectPr w:rsidR="00E530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87CA8"/>
    <w:multiLevelType w:val="hybridMultilevel"/>
    <w:tmpl w:val="9D8A435E"/>
    <w:lvl w:ilvl="0" w:tplc="34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B0BEE"/>
    <w:multiLevelType w:val="hybridMultilevel"/>
    <w:tmpl w:val="39CE1F78"/>
    <w:lvl w:ilvl="0" w:tplc="97AE6C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29"/>
    <w:rsid w:val="00022C81"/>
    <w:rsid w:val="000261F8"/>
    <w:rsid w:val="00092874"/>
    <w:rsid w:val="00114A3F"/>
    <w:rsid w:val="00166CD7"/>
    <w:rsid w:val="002215BC"/>
    <w:rsid w:val="00231A8C"/>
    <w:rsid w:val="002C07B9"/>
    <w:rsid w:val="003811CD"/>
    <w:rsid w:val="003A7DC0"/>
    <w:rsid w:val="00416934"/>
    <w:rsid w:val="004510BA"/>
    <w:rsid w:val="00482E83"/>
    <w:rsid w:val="00496429"/>
    <w:rsid w:val="004B6485"/>
    <w:rsid w:val="004F6FCA"/>
    <w:rsid w:val="0052598C"/>
    <w:rsid w:val="005825A8"/>
    <w:rsid w:val="005D10D9"/>
    <w:rsid w:val="00665630"/>
    <w:rsid w:val="00690F9E"/>
    <w:rsid w:val="00695056"/>
    <w:rsid w:val="00722927"/>
    <w:rsid w:val="007704AB"/>
    <w:rsid w:val="0078712D"/>
    <w:rsid w:val="007E054A"/>
    <w:rsid w:val="00811203"/>
    <w:rsid w:val="00812876"/>
    <w:rsid w:val="0089365D"/>
    <w:rsid w:val="008B0957"/>
    <w:rsid w:val="00932450"/>
    <w:rsid w:val="00A73482"/>
    <w:rsid w:val="00B75899"/>
    <w:rsid w:val="00C65311"/>
    <w:rsid w:val="00D25F9E"/>
    <w:rsid w:val="00D9312F"/>
    <w:rsid w:val="00E53007"/>
    <w:rsid w:val="00E94119"/>
    <w:rsid w:val="00F5353E"/>
    <w:rsid w:val="00F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FB91"/>
  <w15:chartTrackingRefBased/>
  <w15:docId w15:val="{DDA0DBE4-2969-4066-87A1-6BB246CE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1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 Godoy</cp:lastModifiedBy>
  <cp:revision>4</cp:revision>
  <dcterms:created xsi:type="dcterms:W3CDTF">2019-02-27T03:28:00Z</dcterms:created>
  <dcterms:modified xsi:type="dcterms:W3CDTF">2019-02-27T16:09:00Z</dcterms:modified>
</cp:coreProperties>
</file>