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7AF8A" w14:textId="0BACE5A0" w:rsidR="00D16AA1" w:rsidRDefault="003A264A">
      <w:pPr>
        <w:rPr>
          <w:rFonts w:ascii="Verdana" w:hAnsi="Verdana"/>
          <w:color w:val="00C85A"/>
          <w:sz w:val="24"/>
          <w:szCs w:val="24"/>
        </w:rPr>
      </w:pPr>
      <w:r w:rsidRPr="00B153FF">
        <w:rPr>
          <w:rFonts w:ascii="Verdana" w:hAnsi="Verdana"/>
          <w:color w:val="00C85A"/>
          <w:sz w:val="24"/>
          <w:szCs w:val="24"/>
        </w:rPr>
        <w:t xml:space="preserve">Ciencias Naturales </w:t>
      </w:r>
      <w:r>
        <w:rPr>
          <w:rFonts w:ascii="Verdana" w:hAnsi="Verdana"/>
          <w:color w:val="00C85A"/>
          <w:sz w:val="24"/>
          <w:szCs w:val="24"/>
        </w:rPr>
        <w:t>–</w:t>
      </w:r>
      <w:r w:rsidRPr="00B153FF">
        <w:rPr>
          <w:rFonts w:ascii="Verdana" w:hAnsi="Verdana"/>
          <w:color w:val="00C85A"/>
          <w:sz w:val="24"/>
          <w:szCs w:val="24"/>
        </w:rPr>
        <w:t xml:space="preserve"> </w:t>
      </w:r>
      <w:r>
        <w:rPr>
          <w:rFonts w:ascii="Verdana" w:hAnsi="Verdana"/>
          <w:color w:val="00C85A"/>
          <w:sz w:val="24"/>
          <w:szCs w:val="24"/>
        </w:rPr>
        <w:t xml:space="preserve">Física </w:t>
      </w:r>
      <w:r w:rsidRPr="00B153FF">
        <w:rPr>
          <w:rFonts w:ascii="Verdana" w:hAnsi="Verdana"/>
          <w:color w:val="00C85A"/>
          <w:sz w:val="24"/>
          <w:szCs w:val="24"/>
        </w:rPr>
        <w:t>1º medio / Unidad 2 / OA</w:t>
      </w:r>
      <w:r>
        <w:rPr>
          <w:rFonts w:ascii="Verdana" w:hAnsi="Verdana"/>
          <w:color w:val="00C85A"/>
          <w:sz w:val="24"/>
          <w:szCs w:val="24"/>
        </w:rPr>
        <w:t>11</w:t>
      </w:r>
      <w:r w:rsidRPr="00B153FF">
        <w:rPr>
          <w:rFonts w:ascii="Verdana" w:hAnsi="Verdana"/>
          <w:color w:val="00C85A"/>
          <w:sz w:val="24"/>
          <w:szCs w:val="24"/>
        </w:rPr>
        <w:t xml:space="preserve"> / Actividad </w:t>
      </w:r>
      <w:r w:rsidR="00A971AE">
        <w:rPr>
          <w:rFonts w:ascii="Verdana" w:hAnsi="Verdana"/>
          <w:color w:val="00C85A"/>
          <w:sz w:val="24"/>
          <w:szCs w:val="24"/>
        </w:rPr>
        <w:t>1</w:t>
      </w:r>
      <w:r w:rsidR="00222B0C">
        <w:rPr>
          <w:rFonts w:ascii="Verdana" w:hAnsi="Verdana"/>
          <w:color w:val="00C85A"/>
          <w:sz w:val="24"/>
          <w:szCs w:val="24"/>
        </w:rPr>
        <w:t>1</w:t>
      </w:r>
    </w:p>
    <w:p w14:paraId="3079BFFA" w14:textId="5ED7A5D6" w:rsidR="00AA2243" w:rsidRPr="00AA2243" w:rsidRDefault="00AA2243" w:rsidP="00AA2243">
      <w:pPr>
        <w:pStyle w:val="Prrafodelista"/>
        <w:numPr>
          <w:ilvl w:val="0"/>
          <w:numId w:val="5"/>
        </w:numPr>
        <w:spacing w:line="276" w:lineRule="auto"/>
        <w:ind w:right="34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   </w:t>
      </w:r>
      <w:bookmarkStart w:id="0" w:name="_GoBack"/>
      <w:bookmarkEnd w:id="0"/>
      <w:r w:rsidRPr="00AA2243">
        <w:rPr>
          <w:rFonts w:ascii="Verdana" w:hAnsi="Verdana"/>
          <w:b/>
          <w:color w:val="000000"/>
          <w:sz w:val="20"/>
          <w:szCs w:val="20"/>
        </w:rPr>
        <w:t>Síntesis aditiva de colores: colores primarios y secundarios</w:t>
      </w:r>
    </w:p>
    <w:p w14:paraId="49C6B78E" w14:textId="77777777" w:rsidR="00AA2243" w:rsidRPr="00AA2243" w:rsidRDefault="00AA2243" w:rsidP="00AA2243">
      <w:pPr>
        <w:spacing w:line="276" w:lineRule="auto"/>
        <w:ind w:left="284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14:paraId="677CA557" w14:textId="77777777" w:rsidR="00AA2243" w:rsidRPr="00AA2243" w:rsidRDefault="00AA2243" w:rsidP="00AA2243">
      <w:pPr>
        <w:numPr>
          <w:ilvl w:val="0"/>
          <w:numId w:val="1"/>
        </w:numPr>
        <w:spacing w:after="0" w:line="276" w:lineRule="auto"/>
        <w:ind w:left="568" w:hanging="284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AA2243">
        <w:rPr>
          <w:rFonts w:ascii="Verdana" w:hAnsi="Verdana"/>
          <w:color w:val="000000"/>
          <w:sz w:val="20"/>
          <w:szCs w:val="20"/>
        </w:rPr>
        <w:t>Disponen de tres focos, uno rojo, uno verde y otro azul. Dirigen la luz que emiten hacia un telón o muro blanco. Antes de realizar la experiencia predicen y registran lo que observarán si:</w:t>
      </w:r>
    </w:p>
    <w:p w14:paraId="33DFE3E1" w14:textId="77777777" w:rsidR="00AA2243" w:rsidRPr="00AA2243" w:rsidRDefault="00AA2243" w:rsidP="00AA2243">
      <w:pPr>
        <w:numPr>
          <w:ilvl w:val="0"/>
          <w:numId w:val="4"/>
        </w:numPr>
        <w:spacing w:after="0" w:line="276" w:lineRule="auto"/>
        <w:ind w:left="1026"/>
        <w:contextualSpacing/>
        <w:rPr>
          <w:rFonts w:ascii="Verdana" w:hAnsi="Verdana"/>
          <w:color w:val="000000"/>
          <w:sz w:val="20"/>
          <w:szCs w:val="20"/>
        </w:rPr>
      </w:pPr>
      <w:r w:rsidRPr="00AA2243">
        <w:rPr>
          <w:rFonts w:ascii="Verdana" w:hAnsi="Verdana"/>
          <w:color w:val="000000"/>
          <w:sz w:val="20"/>
          <w:szCs w:val="20"/>
        </w:rPr>
        <w:t>Mezclan luz verde con roja.</w:t>
      </w:r>
    </w:p>
    <w:p w14:paraId="2F361072" w14:textId="77777777" w:rsidR="00AA2243" w:rsidRPr="00AA2243" w:rsidRDefault="00AA2243" w:rsidP="00AA2243">
      <w:pPr>
        <w:numPr>
          <w:ilvl w:val="0"/>
          <w:numId w:val="4"/>
        </w:numPr>
        <w:spacing w:after="0" w:line="276" w:lineRule="auto"/>
        <w:ind w:left="1026"/>
        <w:contextualSpacing/>
        <w:rPr>
          <w:rFonts w:ascii="Verdana" w:hAnsi="Verdana"/>
          <w:color w:val="000000"/>
          <w:sz w:val="20"/>
          <w:szCs w:val="20"/>
        </w:rPr>
      </w:pPr>
      <w:r w:rsidRPr="00AA2243">
        <w:rPr>
          <w:rFonts w:ascii="Verdana" w:hAnsi="Verdana"/>
          <w:color w:val="000000"/>
          <w:sz w:val="20"/>
          <w:szCs w:val="20"/>
        </w:rPr>
        <w:t>Mezclan luz verde con azul.</w:t>
      </w:r>
    </w:p>
    <w:p w14:paraId="4821B9DC" w14:textId="77777777" w:rsidR="00AA2243" w:rsidRPr="00AA2243" w:rsidRDefault="00AA2243" w:rsidP="00AA2243">
      <w:pPr>
        <w:numPr>
          <w:ilvl w:val="0"/>
          <w:numId w:val="4"/>
        </w:numPr>
        <w:spacing w:after="0" w:line="276" w:lineRule="auto"/>
        <w:ind w:left="1026"/>
        <w:contextualSpacing/>
        <w:rPr>
          <w:rFonts w:ascii="Verdana" w:hAnsi="Verdana"/>
          <w:color w:val="000000"/>
          <w:sz w:val="20"/>
          <w:szCs w:val="20"/>
        </w:rPr>
      </w:pPr>
      <w:r w:rsidRPr="00AA2243">
        <w:rPr>
          <w:rFonts w:ascii="Verdana" w:hAnsi="Verdana"/>
          <w:color w:val="000000"/>
          <w:sz w:val="20"/>
          <w:szCs w:val="20"/>
        </w:rPr>
        <w:t>Mezclan luz roja con azul.</w:t>
      </w:r>
    </w:p>
    <w:p w14:paraId="50E3FB99" w14:textId="77777777" w:rsidR="00AA2243" w:rsidRPr="00AA2243" w:rsidRDefault="00AA2243" w:rsidP="00AA2243">
      <w:pPr>
        <w:numPr>
          <w:ilvl w:val="0"/>
          <w:numId w:val="4"/>
        </w:numPr>
        <w:spacing w:after="0" w:line="276" w:lineRule="auto"/>
        <w:ind w:left="1026"/>
        <w:contextualSpacing/>
        <w:rPr>
          <w:rFonts w:ascii="Verdana" w:hAnsi="Verdana"/>
          <w:color w:val="000000"/>
          <w:sz w:val="20"/>
          <w:szCs w:val="20"/>
        </w:rPr>
      </w:pPr>
      <w:r w:rsidRPr="00AA2243">
        <w:rPr>
          <w:rFonts w:ascii="Verdana" w:hAnsi="Verdana"/>
          <w:color w:val="000000"/>
          <w:sz w:val="20"/>
          <w:szCs w:val="20"/>
        </w:rPr>
        <w:t>Mezclan los tres colores.</w:t>
      </w:r>
    </w:p>
    <w:p w14:paraId="5537EBC8" w14:textId="77777777" w:rsidR="00AA2243" w:rsidRPr="00AA2243" w:rsidRDefault="00AA2243" w:rsidP="00AA2243">
      <w:pPr>
        <w:spacing w:line="276" w:lineRule="auto"/>
        <w:ind w:left="284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14:paraId="5D5D3145" w14:textId="77777777" w:rsidR="00AA2243" w:rsidRPr="00AA2243" w:rsidRDefault="00AA2243" w:rsidP="00AA2243">
      <w:pPr>
        <w:spacing w:line="276" w:lineRule="auto"/>
        <w:ind w:left="284" w:hanging="284"/>
        <w:jc w:val="center"/>
        <w:rPr>
          <w:rFonts w:ascii="Verdana" w:hAnsi="Verdana"/>
          <w:color w:val="000000"/>
          <w:sz w:val="20"/>
          <w:szCs w:val="20"/>
        </w:rPr>
      </w:pPr>
      <w:r w:rsidRPr="00AA2243"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16DDB994" wp14:editId="5325102C">
            <wp:extent cx="1520041" cy="781736"/>
            <wp:effectExtent l="0" t="0" r="4445" b="0"/>
            <wp:docPr id="83" name="Imagen 2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8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80732" w14:textId="77777777" w:rsidR="00AA2243" w:rsidRPr="00AA2243" w:rsidRDefault="00AA2243" w:rsidP="00AA2243">
      <w:pPr>
        <w:numPr>
          <w:ilvl w:val="0"/>
          <w:numId w:val="1"/>
        </w:numPr>
        <w:spacing w:after="0" w:line="276" w:lineRule="auto"/>
        <w:ind w:left="568" w:hanging="284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AA2243">
        <w:rPr>
          <w:rFonts w:ascii="Verdana" w:hAnsi="Verdana"/>
          <w:color w:val="000000"/>
          <w:sz w:val="20"/>
          <w:szCs w:val="20"/>
        </w:rPr>
        <w:t xml:space="preserve">Realizan la actividad y comparan la evidencia experimental con las predicciones formuladas. A </w:t>
      </w:r>
      <w:proofErr w:type="gramStart"/>
      <w:r w:rsidRPr="00AA2243">
        <w:rPr>
          <w:rFonts w:ascii="Verdana" w:hAnsi="Verdana"/>
          <w:color w:val="000000"/>
          <w:sz w:val="20"/>
          <w:szCs w:val="20"/>
        </w:rPr>
        <w:t>continuación</w:t>
      </w:r>
      <w:proofErr w:type="gramEnd"/>
      <w:r w:rsidRPr="00AA2243">
        <w:rPr>
          <w:rFonts w:ascii="Verdana" w:hAnsi="Verdana"/>
          <w:color w:val="000000"/>
          <w:sz w:val="20"/>
          <w:szCs w:val="20"/>
        </w:rPr>
        <w:t xml:space="preserve"> responden:</w:t>
      </w:r>
    </w:p>
    <w:p w14:paraId="0F78EEEC" w14:textId="77777777" w:rsidR="00AA2243" w:rsidRPr="00AA2243" w:rsidRDefault="00AA2243" w:rsidP="00AA2243">
      <w:pPr>
        <w:numPr>
          <w:ilvl w:val="0"/>
          <w:numId w:val="4"/>
        </w:numPr>
        <w:spacing w:after="0" w:line="276" w:lineRule="auto"/>
        <w:ind w:left="1026"/>
        <w:contextualSpacing/>
        <w:rPr>
          <w:rFonts w:ascii="Verdana" w:hAnsi="Verdana"/>
          <w:color w:val="000000"/>
          <w:sz w:val="20"/>
          <w:szCs w:val="20"/>
        </w:rPr>
      </w:pPr>
      <w:r w:rsidRPr="00AA2243">
        <w:rPr>
          <w:rFonts w:ascii="Verdana" w:hAnsi="Verdana"/>
          <w:color w:val="000000"/>
          <w:sz w:val="20"/>
          <w:szCs w:val="20"/>
        </w:rPr>
        <w:t>La mezcla de colores de témperas y acuarelas, ¿produce los mismos colores que cuando se mezclan luces de colores?</w:t>
      </w:r>
    </w:p>
    <w:p w14:paraId="2D727A79" w14:textId="77777777" w:rsidR="00AA2243" w:rsidRPr="00AA2243" w:rsidRDefault="00AA2243" w:rsidP="00AA2243">
      <w:pPr>
        <w:numPr>
          <w:ilvl w:val="0"/>
          <w:numId w:val="4"/>
        </w:numPr>
        <w:spacing w:after="0" w:line="276" w:lineRule="auto"/>
        <w:ind w:left="1026"/>
        <w:contextualSpacing/>
        <w:rPr>
          <w:rFonts w:ascii="Verdana" w:hAnsi="Verdana"/>
          <w:color w:val="000000"/>
          <w:sz w:val="20"/>
          <w:szCs w:val="20"/>
        </w:rPr>
      </w:pPr>
      <w:r w:rsidRPr="00AA2243">
        <w:rPr>
          <w:rFonts w:ascii="Verdana" w:hAnsi="Verdana"/>
          <w:color w:val="000000"/>
          <w:sz w:val="20"/>
          <w:szCs w:val="20"/>
        </w:rPr>
        <w:t>En la síntesis aditiva de colores, ¿cuáles son los colores primarios y secundarios para la luz?</w:t>
      </w:r>
    </w:p>
    <w:p w14:paraId="1BD14A47" w14:textId="77777777" w:rsidR="00AA2243" w:rsidRPr="00AA2243" w:rsidRDefault="00AA2243" w:rsidP="00AA2243">
      <w:pPr>
        <w:numPr>
          <w:ilvl w:val="0"/>
          <w:numId w:val="4"/>
        </w:numPr>
        <w:spacing w:after="0" w:line="276" w:lineRule="auto"/>
        <w:ind w:left="1026"/>
        <w:contextualSpacing/>
        <w:rPr>
          <w:rFonts w:ascii="Verdana" w:hAnsi="Verdana"/>
          <w:color w:val="000000"/>
          <w:sz w:val="20"/>
          <w:szCs w:val="20"/>
        </w:rPr>
      </w:pPr>
      <w:r w:rsidRPr="00AA2243">
        <w:rPr>
          <w:rFonts w:ascii="Verdana" w:hAnsi="Verdana"/>
          <w:color w:val="000000"/>
          <w:sz w:val="20"/>
          <w:szCs w:val="20"/>
        </w:rPr>
        <w:t>¿Cuáles son los colores complementarios para la luz?</w:t>
      </w:r>
    </w:p>
    <w:p w14:paraId="471B42DC" w14:textId="77777777" w:rsidR="00AA2243" w:rsidRPr="00AA2243" w:rsidRDefault="00AA2243" w:rsidP="00AA2243">
      <w:pPr>
        <w:numPr>
          <w:ilvl w:val="0"/>
          <w:numId w:val="4"/>
        </w:numPr>
        <w:spacing w:after="0" w:line="276" w:lineRule="auto"/>
        <w:ind w:left="1026"/>
        <w:contextualSpacing/>
        <w:rPr>
          <w:rFonts w:ascii="Verdana" w:hAnsi="Verdana"/>
          <w:color w:val="000000"/>
          <w:sz w:val="20"/>
          <w:szCs w:val="20"/>
        </w:rPr>
      </w:pPr>
      <w:r w:rsidRPr="00AA2243">
        <w:rPr>
          <w:rFonts w:ascii="Verdana" w:hAnsi="Verdana"/>
          <w:color w:val="000000"/>
          <w:sz w:val="20"/>
          <w:szCs w:val="20"/>
        </w:rPr>
        <w:t>La velocidad de la luz, ¿depende del color que tenga? Si es así, los ordenan de mayor a menor velocidad.</w:t>
      </w:r>
    </w:p>
    <w:p w14:paraId="7BE0CD2E" w14:textId="77777777" w:rsidR="00AA2243" w:rsidRPr="00AA2243" w:rsidRDefault="00AA2243" w:rsidP="00AA2243">
      <w:pPr>
        <w:spacing w:line="276" w:lineRule="auto"/>
        <w:ind w:left="568"/>
        <w:contextualSpacing/>
        <w:rPr>
          <w:rFonts w:ascii="Verdana" w:hAnsi="Verdana"/>
          <w:color w:val="000000"/>
          <w:sz w:val="20"/>
          <w:szCs w:val="20"/>
        </w:rPr>
      </w:pPr>
    </w:p>
    <w:p w14:paraId="7A2C670D" w14:textId="77777777" w:rsidR="00AA2243" w:rsidRPr="00AA2243" w:rsidRDefault="00AA2243" w:rsidP="00AA2243">
      <w:pPr>
        <w:spacing w:line="276" w:lineRule="auto"/>
        <w:ind w:left="318"/>
        <w:contextualSpacing/>
        <w:jc w:val="both"/>
        <w:rPr>
          <w:rFonts w:ascii="Verdana" w:hAnsi="Verdana"/>
          <w:b/>
          <w:color w:val="000000"/>
          <w:sz w:val="20"/>
          <w:szCs w:val="20"/>
        </w:rPr>
      </w:pPr>
      <w:r w:rsidRPr="00AA2243">
        <w:rPr>
          <w:rFonts w:ascii="Verdana" w:hAnsi="Verdana"/>
          <w:b/>
          <w:color w:val="000000"/>
          <w:sz w:val="20"/>
          <w:szCs w:val="20"/>
        </w:rPr>
        <w:t>Esta actividad puede relacionarse con el OA 7 del eje de Biología, mediante la siguiente actividad:</w:t>
      </w:r>
    </w:p>
    <w:p w14:paraId="147A5BFB" w14:textId="77777777" w:rsidR="00AA2243" w:rsidRPr="00AA2243" w:rsidRDefault="00AA2243" w:rsidP="00AA2243">
      <w:pPr>
        <w:numPr>
          <w:ilvl w:val="0"/>
          <w:numId w:val="2"/>
        </w:numPr>
        <w:spacing w:after="0" w:line="276" w:lineRule="auto"/>
        <w:ind w:left="568" w:hanging="284"/>
        <w:contextualSpacing/>
        <w:rPr>
          <w:rFonts w:ascii="Verdana" w:hAnsi="Verdana"/>
          <w:color w:val="000000"/>
          <w:sz w:val="20"/>
          <w:szCs w:val="20"/>
        </w:rPr>
      </w:pPr>
      <w:r w:rsidRPr="00AA2243">
        <w:rPr>
          <w:rFonts w:ascii="Verdana" w:hAnsi="Verdana"/>
          <w:color w:val="000000"/>
          <w:sz w:val="20"/>
          <w:szCs w:val="20"/>
        </w:rPr>
        <w:t>Considerando el proceso de la fotosíntesis, formulan una hipótesis que explique la pregunta: ¿Cómo afecta al proceso de la fotosíntesis el color de la luz que recibe una planta?</w:t>
      </w:r>
    </w:p>
    <w:p w14:paraId="35276235" w14:textId="77777777" w:rsidR="00AA2243" w:rsidRPr="00AA2243" w:rsidRDefault="00AA2243" w:rsidP="00AA2243">
      <w:pPr>
        <w:numPr>
          <w:ilvl w:val="0"/>
          <w:numId w:val="2"/>
        </w:numPr>
        <w:spacing w:after="0" w:line="276" w:lineRule="auto"/>
        <w:ind w:left="568" w:hanging="284"/>
        <w:contextualSpacing/>
        <w:rPr>
          <w:rFonts w:ascii="Verdana" w:hAnsi="Verdana"/>
          <w:color w:val="000000"/>
          <w:sz w:val="20"/>
          <w:szCs w:val="20"/>
        </w:rPr>
      </w:pPr>
      <w:r w:rsidRPr="00AA2243">
        <w:rPr>
          <w:rFonts w:ascii="Verdana" w:hAnsi="Verdana"/>
          <w:color w:val="000000"/>
          <w:sz w:val="20"/>
          <w:szCs w:val="20"/>
        </w:rPr>
        <w:t>Pueden formular varias hipótesis que relacionen el color de la luz con variables como: oxígeno producido, crecimiento y color de las hojas, entre otras.</w:t>
      </w:r>
    </w:p>
    <w:p w14:paraId="42EF63AB" w14:textId="77777777" w:rsidR="00AA2243" w:rsidRPr="00AA2243" w:rsidRDefault="00AA2243" w:rsidP="00AA2243">
      <w:pPr>
        <w:numPr>
          <w:ilvl w:val="0"/>
          <w:numId w:val="2"/>
        </w:numPr>
        <w:spacing w:after="0" w:line="276" w:lineRule="auto"/>
        <w:ind w:left="568" w:hanging="284"/>
        <w:contextualSpacing/>
        <w:rPr>
          <w:rFonts w:ascii="Verdana" w:hAnsi="Verdana"/>
          <w:color w:val="000000"/>
          <w:sz w:val="20"/>
          <w:szCs w:val="20"/>
        </w:rPr>
      </w:pPr>
      <w:r w:rsidRPr="00AA2243">
        <w:rPr>
          <w:rFonts w:ascii="Verdana" w:hAnsi="Verdana"/>
          <w:color w:val="000000"/>
          <w:sz w:val="20"/>
          <w:szCs w:val="20"/>
        </w:rPr>
        <w:t>En equipos evalúan la posibilidad de realizar investigaciones experimentales para obtener evidencias para validar o rechazar las explicaciones que dan la(s) hipótesis propuesta(s) sobre cómo afecta el color de luz a la planta que la reciba.</w:t>
      </w:r>
    </w:p>
    <w:p w14:paraId="74CF7DD8" w14:textId="77777777" w:rsidR="00AA2243" w:rsidRPr="00AA2243" w:rsidRDefault="00AA2243" w:rsidP="00AA2243">
      <w:pPr>
        <w:spacing w:line="276" w:lineRule="auto"/>
        <w:ind w:left="568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AA2243" w:rsidRPr="00AA2243" w14:paraId="40DDC50F" w14:textId="77777777" w:rsidTr="00AA2243">
        <w:trPr>
          <w:trHeight w:val="234"/>
        </w:trPr>
        <w:tc>
          <w:tcPr>
            <w:tcW w:w="8926" w:type="dxa"/>
            <w:shd w:val="clear" w:color="auto" w:fill="auto"/>
          </w:tcPr>
          <w:p w14:paraId="571BC8CB" w14:textId="77777777" w:rsidR="00AA2243" w:rsidRPr="00AA2243" w:rsidRDefault="00AA2243" w:rsidP="007647B2">
            <w:pPr>
              <w:spacing w:line="276" w:lineRule="auto"/>
              <w:ind w:left="284" w:hanging="284"/>
              <w:rPr>
                <w:rFonts w:ascii="Verdana" w:hAnsi="Verdana"/>
                <w:color w:val="4ED264"/>
                <w:sz w:val="20"/>
                <w:szCs w:val="20"/>
              </w:rPr>
            </w:pPr>
            <w:r w:rsidRPr="00AA2243">
              <w:rPr>
                <w:rFonts w:ascii="Verdana" w:hAnsi="Verdana"/>
                <w:b/>
                <w:color w:val="4ED264"/>
                <w:sz w:val="20"/>
                <w:szCs w:val="20"/>
              </w:rPr>
              <w:t>Observaciones a la o el docente</w:t>
            </w:r>
          </w:p>
          <w:p w14:paraId="5FF3015D" w14:textId="77777777" w:rsidR="00AA2243" w:rsidRPr="00AA2243" w:rsidRDefault="00AA2243" w:rsidP="007647B2">
            <w:pPr>
              <w:spacing w:line="276" w:lineRule="auto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2243">
              <w:rPr>
                <w:rFonts w:ascii="Verdana" w:hAnsi="Verdana"/>
                <w:color w:val="000000"/>
                <w:sz w:val="20"/>
                <w:szCs w:val="20"/>
              </w:rPr>
              <w:t>Si es necesario, construyen los focos colocando ampolletas blancas al interior de tarros, con orificios en una base y en la otra abierta, y poniendo papeles celofán de los colores que necesitan.</w:t>
            </w:r>
          </w:p>
          <w:p w14:paraId="08884307" w14:textId="77777777" w:rsidR="00AA2243" w:rsidRPr="00AA2243" w:rsidRDefault="00AA2243" w:rsidP="007647B2">
            <w:pPr>
              <w:spacing w:line="276" w:lineRule="auto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2243">
              <w:rPr>
                <w:rFonts w:ascii="Verdana" w:hAnsi="Verdana"/>
                <w:color w:val="000000"/>
                <w:sz w:val="20"/>
                <w:szCs w:val="20"/>
              </w:rPr>
              <w:t>En esta construcción se han de consensuar medidas de seguridad, ya que se trabajará con corriente eléctrica y luego con el calor emitido por los focos.</w:t>
            </w:r>
          </w:p>
          <w:p w14:paraId="6E8008C8" w14:textId="77777777" w:rsidR="00AA2243" w:rsidRPr="00AA2243" w:rsidRDefault="00AA2243" w:rsidP="007647B2">
            <w:pPr>
              <w:spacing w:line="276" w:lineRule="auto"/>
              <w:ind w:left="284" w:hanging="284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02F1DD1B" w14:textId="77777777" w:rsidR="00AA2243" w:rsidRPr="00AA2243" w:rsidRDefault="00AA2243">
      <w:pPr>
        <w:rPr>
          <w:sz w:val="20"/>
          <w:szCs w:val="20"/>
        </w:rPr>
      </w:pPr>
    </w:p>
    <w:sectPr w:rsidR="00AA2243" w:rsidRPr="00AA22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7FE2"/>
    <w:multiLevelType w:val="hybridMultilevel"/>
    <w:tmpl w:val="9EE2B7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E4507"/>
    <w:multiLevelType w:val="hybridMultilevel"/>
    <w:tmpl w:val="AD8A12A8"/>
    <w:lvl w:ilvl="0" w:tplc="6A304D04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777D2"/>
    <w:multiLevelType w:val="hybridMultilevel"/>
    <w:tmpl w:val="096024F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4BE343A"/>
    <w:multiLevelType w:val="hybridMultilevel"/>
    <w:tmpl w:val="422E6E62"/>
    <w:lvl w:ilvl="0" w:tplc="8FC89972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C530C5E"/>
    <w:multiLevelType w:val="hybridMultilevel"/>
    <w:tmpl w:val="2F16CF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2E"/>
    <w:rsid w:val="0004162A"/>
    <w:rsid w:val="00222B0C"/>
    <w:rsid w:val="003A264A"/>
    <w:rsid w:val="006A5B50"/>
    <w:rsid w:val="00740B86"/>
    <w:rsid w:val="0075392E"/>
    <w:rsid w:val="008E3B93"/>
    <w:rsid w:val="009C23D5"/>
    <w:rsid w:val="009E2B08"/>
    <w:rsid w:val="00A62ABB"/>
    <w:rsid w:val="00A97017"/>
    <w:rsid w:val="00A971AE"/>
    <w:rsid w:val="00AA2243"/>
    <w:rsid w:val="00B85CAA"/>
    <w:rsid w:val="00BB548E"/>
    <w:rsid w:val="00C454F0"/>
    <w:rsid w:val="00C73E70"/>
    <w:rsid w:val="00C765B0"/>
    <w:rsid w:val="00C80CB9"/>
    <w:rsid w:val="00D16AA1"/>
    <w:rsid w:val="00DA5749"/>
    <w:rsid w:val="00E027DC"/>
    <w:rsid w:val="00E2792C"/>
    <w:rsid w:val="00F3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DC5E"/>
  <w15:chartTrackingRefBased/>
  <w15:docId w15:val="{310A7BE5-5802-4F7E-A2BD-803B1A82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rsid w:val="00AA2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A22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uiPriority w:val="99"/>
    <w:rsid w:val="00AA2243"/>
    <w:rPr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AA22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AA22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2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</dc:creator>
  <cp:keywords/>
  <dc:description/>
  <cp:lastModifiedBy>Paola Godoy</cp:lastModifiedBy>
  <cp:revision>4</cp:revision>
  <dcterms:created xsi:type="dcterms:W3CDTF">2019-02-20T20:52:00Z</dcterms:created>
  <dcterms:modified xsi:type="dcterms:W3CDTF">2019-02-22T21:16:00Z</dcterms:modified>
</cp:coreProperties>
</file>