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B093126" w:rsidR="007103B4" w:rsidRDefault="003504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9C16F6C" w14:textId="77777777" w:rsidR="003504F6" w:rsidRPr="003504F6" w:rsidRDefault="003504F6" w:rsidP="003504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04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voluntariamente realizan la mímica corporal de una emoción que el docente le asigna para que los demás la adivinen. Deben indicar cómo identificaron la emoción y si hubo gestos específicos que les facilitaron adivinarlo (por ejemplo: mirada, posición de los ojos, de la boca, entre otros).</w:t>
            </w:r>
          </w:p>
          <w:p w14:paraId="328ED64C" w14:textId="5CDC4A64" w:rsidR="00BA217C" w:rsidRPr="003504F6" w:rsidRDefault="003504F6" w:rsidP="003504F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504F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3504F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reforzar la idea de que las emociones tienen asociados ciertos gestos, expresiones físicas que sirven para indicar a otros cómo nos sentimos. Preguntar, por ejemplo, qué sucedería si un alumno dice que está muy triste, pero en su rostro hay una gran sonrisa, o si dice que está muy contento, pero cabizbajo. Reflexionar junto a los estudiantes la importancia de la coherencia entre la emoción que se dice y la forma en que se expresa.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6438" w14:textId="77777777" w:rsidR="009E4AE4" w:rsidRDefault="009E4AE4" w:rsidP="00B9327C">
      <w:pPr>
        <w:spacing w:after="0" w:line="240" w:lineRule="auto"/>
      </w:pPr>
      <w:r>
        <w:separator/>
      </w:r>
    </w:p>
  </w:endnote>
  <w:endnote w:type="continuationSeparator" w:id="0">
    <w:p w14:paraId="4A51B94C" w14:textId="77777777" w:rsidR="009E4AE4" w:rsidRDefault="009E4A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A2E1C" w14:textId="77777777" w:rsidR="009E4AE4" w:rsidRDefault="009E4AE4" w:rsidP="00B9327C">
      <w:pPr>
        <w:spacing w:after="0" w:line="240" w:lineRule="auto"/>
      </w:pPr>
      <w:r>
        <w:separator/>
      </w:r>
    </w:p>
  </w:footnote>
  <w:footnote w:type="continuationSeparator" w:id="0">
    <w:p w14:paraId="0BD311C3" w14:textId="77777777" w:rsidR="009E4AE4" w:rsidRDefault="009E4A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71B02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2020-07-15T16:03:00Z</dcterms:modified>
</cp:coreProperties>
</file>