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44E62B68" w:rsidR="006F39C0" w:rsidRDefault="00FA005B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A005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gráfico</w:t>
            </w:r>
          </w:p>
          <w:p w14:paraId="296BB640" w14:textId="7754BB01" w:rsidR="00A57FDE" w:rsidRPr="005F2D66" w:rsidRDefault="00FA005B" w:rsidP="00A734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274B6C" w14:textId="64246CD8" w:rsidR="00A57FDE" w:rsidRPr="00FA005B" w:rsidRDefault="00FA005B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A005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manipulan y observan de manera directa etiquetas, marcas, logos y otros elementos de diseño gráfico en envases, carteles folletos y otros. Guiados por el docente, relacionan el uso de lenguaje visual (línea, forma, color, textura, otros) con las características de los elementos de diseño gráfico. Por ejemplo: el envase de una bebida de fantasía cuyo nombre hace referencia a una fruta posee características de ella (forma, color, textura, otros), la marca o el logo de una marca de zapatillas para correr tiene la forma de una flecha, etc. Registran sus observaciones y relaciones por escrito, libremente o a partir de una guía de trabajo.</w:t>
            </w: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AE1B" w14:textId="77777777" w:rsidR="004E0503" w:rsidRDefault="004E0503" w:rsidP="00B9327C">
      <w:pPr>
        <w:spacing w:after="0" w:line="240" w:lineRule="auto"/>
      </w:pPr>
      <w:r>
        <w:separator/>
      </w:r>
    </w:p>
  </w:endnote>
  <w:endnote w:type="continuationSeparator" w:id="0">
    <w:p w14:paraId="5F97D916" w14:textId="77777777" w:rsidR="004E0503" w:rsidRDefault="004E050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C2EA" w14:textId="77777777" w:rsidR="004E0503" w:rsidRDefault="004E0503" w:rsidP="00B9327C">
      <w:pPr>
        <w:spacing w:after="0" w:line="240" w:lineRule="auto"/>
      </w:pPr>
      <w:r>
        <w:separator/>
      </w:r>
    </w:p>
  </w:footnote>
  <w:footnote w:type="continuationSeparator" w:id="0">
    <w:p w14:paraId="69AE74A5" w14:textId="77777777" w:rsidR="004E0503" w:rsidRDefault="004E050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05E56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2020-06-23T23:49:00Z</dcterms:modified>
</cp:coreProperties>
</file>