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AC5191" w14:textId="1C287F72" w:rsidR="004C6A73" w:rsidRDefault="005B3064">
      <w:pPr>
        <w:spacing w:after="120" w:line="240" w:lineRule="auto"/>
        <w:ind w:left="425" w:right="-79" w:hanging="425"/>
        <w:jc w:val="center"/>
        <w:rPr>
          <w:b/>
          <w:smallCaps/>
          <w:color w:val="88354D"/>
          <w:sz w:val="26"/>
          <w:szCs w:val="26"/>
        </w:rPr>
      </w:pPr>
      <w:r>
        <w:rPr>
          <w:b/>
          <w:smallCaps/>
          <w:color w:val="88354D"/>
          <w:sz w:val="26"/>
          <w:szCs w:val="26"/>
        </w:rPr>
        <w:t>GUÍA DE CONTENIDOS</w:t>
      </w:r>
    </w:p>
    <w:p w14:paraId="4BC216F2" w14:textId="77777777" w:rsidR="004C6A73" w:rsidRDefault="005B3064">
      <w:pPr>
        <w:spacing w:after="120" w:line="240" w:lineRule="auto"/>
        <w:ind w:left="425" w:right="-79" w:hanging="425"/>
        <w:jc w:val="center"/>
        <w:rPr>
          <w:b/>
          <w:smallCaps/>
          <w:color w:val="88354D"/>
          <w:sz w:val="26"/>
          <w:szCs w:val="26"/>
        </w:rPr>
      </w:pPr>
      <w:r>
        <w:rPr>
          <w:b/>
          <w:smallCaps/>
          <w:color w:val="88354D"/>
          <w:sz w:val="26"/>
          <w:szCs w:val="26"/>
        </w:rPr>
        <w:t xml:space="preserve">“FABRICACIÓN DE PROTOTIPO DE UN MOLDE DE INYECCIÓN” </w:t>
      </w:r>
    </w:p>
    <w:p w14:paraId="6FF711B6" w14:textId="77777777" w:rsidR="004C6A73" w:rsidRDefault="005B3064">
      <w:pPr>
        <w:spacing w:after="0" w:line="240" w:lineRule="auto"/>
        <w:ind w:right="-234"/>
        <w:jc w:val="both"/>
        <w:rPr>
          <w:sz w:val="24"/>
          <w:szCs w:val="24"/>
          <w:highlight w:val="yellow"/>
        </w:rPr>
      </w:pPr>
      <w:r>
        <w:rPr>
          <w:sz w:val="24"/>
          <w:szCs w:val="24"/>
        </w:rPr>
        <w:t xml:space="preserve">Esta guía de contenidos tiene por objetivo profundizar en las tecnologías de manufactura aditiva, específicamente en el uso de técnicas avanzadas en la impresión 3D, abarcando la configuración personalizada de un software de corte para la configuración de </w:t>
      </w:r>
      <w:r>
        <w:rPr>
          <w:sz w:val="24"/>
          <w:szCs w:val="24"/>
        </w:rPr>
        <w:t>parámetros de fabricación de piezas y prototipos, y los problemas más comunes en la impresión de piezas, así como sus posibles soluciones. Adicionalmente, se incluye una sección dedicada a la revisión de una máquina inyectora, considerando sus característi</w:t>
      </w:r>
      <w:r>
        <w:rPr>
          <w:sz w:val="24"/>
          <w:szCs w:val="24"/>
        </w:rPr>
        <w:t>cas, funcionamiento y uso en la industria.</w:t>
      </w:r>
    </w:p>
    <w:p w14:paraId="746F5E1D" w14:textId="77777777" w:rsidR="004C6A73" w:rsidRDefault="005B3064">
      <w:pPr>
        <w:spacing w:before="240" w:line="240" w:lineRule="auto"/>
        <w:ind w:right="-234"/>
        <w:jc w:val="both"/>
        <w:rPr>
          <w:sz w:val="24"/>
          <w:szCs w:val="24"/>
        </w:rPr>
      </w:pPr>
      <w:r>
        <w:rPr>
          <w:sz w:val="24"/>
          <w:szCs w:val="24"/>
        </w:rPr>
        <w:t>Esta guía te ayudará a realizar otras actividades que se proponen más adelante, en las que deberás estudiar y fabricar prototipos de un molde de inyección en una impresora 3D, según los aprendizajes esperados y cr</w:t>
      </w:r>
      <w:r>
        <w:rPr>
          <w:sz w:val="24"/>
          <w:szCs w:val="24"/>
        </w:rPr>
        <w:t>iterios de evaluación que se exponen a continuación.</w:t>
      </w:r>
    </w:p>
    <w:p w14:paraId="6F7A670F" w14:textId="77777777" w:rsidR="004C6A73" w:rsidRDefault="004C6A73">
      <w:pPr>
        <w:spacing w:before="240" w:line="240" w:lineRule="auto"/>
        <w:ind w:right="-234"/>
        <w:jc w:val="both"/>
        <w:rPr>
          <w:sz w:val="24"/>
          <w:szCs w:val="24"/>
        </w:rPr>
      </w:pPr>
    </w:p>
    <w:tbl>
      <w:tblPr>
        <w:tblStyle w:val="a"/>
        <w:tblW w:w="1006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8080"/>
      </w:tblGrid>
      <w:tr w:rsidR="004C6A73" w14:paraId="1D7CB3A4" w14:textId="77777777">
        <w:tc>
          <w:tcPr>
            <w:tcW w:w="1985" w:type="dxa"/>
            <w:tcBorders>
              <w:top w:val="nil"/>
              <w:left w:val="nil"/>
              <w:bottom w:val="single" w:sz="18" w:space="0" w:color="FFFFFF"/>
              <w:right w:val="single" w:sz="18" w:space="0" w:color="FFFFFF"/>
            </w:tcBorders>
            <w:shd w:val="clear" w:color="auto" w:fill="88354D"/>
            <w:vAlign w:val="center"/>
          </w:tcPr>
          <w:p w14:paraId="45D09346" w14:textId="77777777" w:rsidR="004C6A73" w:rsidRDefault="005B3064">
            <w:pPr>
              <w:spacing w:after="120"/>
              <w:rPr>
                <w:b/>
                <w:color w:val="FFFFFF"/>
                <w:sz w:val="26"/>
                <w:szCs w:val="26"/>
              </w:rPr>
            </w:pPr>
            <w:r>
              <w:rPr>
                <w:b/>
                <w:color w:val="FFFFFF"/>
                <w:sz w:val="26"/>
                <w:szCs w:val="26"/>
              </w:rPr>
              <w:t>OBJETIVO DE LA ACTIVIDAD</w:t>
            </w:r>
          </w:p>
          <w:p w14:paraId="6DAEC2C3" w14:textId="77777777" w:rsidR="004C6A73" w:rsidRDefault="004C6A73">
            <w:pPr>
              <w:spacing w:after="120"/>
              <w:rPr>
                <w:b/>
                <w:color w:val="88354D"/>
                <w:sz w:val="26"/>
                <w:szCs w:val="26"/>
              </w:rPr>
            </w:pPr>
          </w:p>
        </w:tc>
        <w:tc>
          <w:tcPr>
            <w:tcW w:w="8080" w:type="dxa"/>
            <w:tcBorders>
              <w:top w:val="nil"/>
              <w:left w:val="single" w:sz="18" w:space="0" w:color="FFFFFF"/>
              <w:bottom w:val="single" w:sz="12" w:space="0" w:color="A6A6A6"/>
              <w:right w:val="single" w:sz="18" w:space="0" w:color="FFFFFF"/>
            </w:tcBorders>
            <w:vAlign w:val="center"/>
          </w:tcPr>
          <w:p w14:paraId="6472A6FA" w14:textId="77777777" w:rsidR="004C6A73" w:rsidRDefault="005B3064">
            <w:pPr>
              <w:spacing w:after="120"/>
              <w:jc w:val="both"/>
              <w:rPr>
                <w:color w:val="88354D"/>
              </w:rPr>
            </w:pPr>
            <w:r>
              <w:t>Fabricar un prototipo de un molde de inyección para la obtención de una golilla de presión, mediante el diseño del molde en el módulo de Diseño y Dibujo de Moldes y Matrices</w:t>
            </w:r>
          </w:p>
        </w:tc>
      </w:tr>
      <w:tr w:rsidR="004C6A73" w14:paraId="187364FE" w14:textId="77777777">
        <w:trPr>
          <w:trHeight w:val="1316"/>
        </w:trPr>
        <w:tc>
          <w:tcPr>
            <w:tcW w:w="1985" w:type="dxa"/>
            <w:tcBorders>
              <w:top w:val="single" w:sz="18" w:space="0" w:color="FFFFFF"/>
              <w:left w:val="nil"/>
              <w:bottom w:val="single" w:sz="18" w:space="0" w:color="FFFFFF"/>
              <w:right w:val="single" w:sz="18" w:space="0" w:color="FFFFFF"/>
            </w:tcBorders>
            <w:shd w:val="clear" w:color="auto" w:fill="88354D"/>
            <w:vAlign w:val="center"/>
          </w:tcPr>
          <w:p w14:paraId="540466DB" w14:textId="77777777" w:rsidR="004C6A73" w:rsidRDefault="005B3064">
            <w:pPr>
              <w:spacing w:after="120"/>
              <w:rPr>
                <w:b/>
                <w:color w:val="FFFFFF"/>
                <w:sz w:val="26"/>
                <w:szCs w:val="26"/>
              </w:rPr>
            </w:pPr>
            <w:r>
              <w:rPr>
                <w:b/>
                <w:color w:val="FFFFFF"/>
                <w:sz w:val="26"/>
                <w:szCs w:val="26"/>
              </w:rPr>
              <w:t>OBJETIVOS DE APRENDIZAJE GENÉRICO</w:t>
            </w:r>
          </w:p>
          <w:p w14:paraId="47EAB5F3" w14:textId="77777777" w:rsidR="004C6A73" w:rsidRDefault="004C6A73">
            <w:pPr>
              <w:spacing w:after="120"/>
              <w:rPr>
                <w:b/>
                <w:color w:val="88354D"/>
                <w:sz w:val="26"/>
                <w:szCs w:val="26"/>
              </w:rPr>
            </w:pPr>
          </w:p>
        </w:tc>
        <w:tc>
          <w:tcPr>
            <w:tcW w:w="8080" w:type="dxa"/>
            <w:tcBorders>
              <w:top w:val="single" w:sz="12" w:space="0" w:color="A6A6A6"/>
              <w:left w:val="single" w:sz="18" w:space="0" w:color="FFFFFF"/>
              <w:bottom w:val="single" w:sz="12" w:space="0" w:color="A6A6A6"/>
              <w:right w:val="single" w:sz="18" w:space="0" w:color="FFFFFF"/>
            </w:tcBorders>
            <w:vAlign w:val="center"/>
          </w:tcPr>
          <w:p w14:paraId="125315AE" w14:textId="77777777" w:rsidR="004C6A73" w:rsidRDefault="005B3064">
            <w:pPr>
              <w:spacing w:after="120"/>
              <w:jc w:val="both"/>
              <w:rPr>
                <w:b/>
                <w:color w:val="88354D"/>
              </w:rPr>
            </w:pPr>
            <w:r>
              <w:rPr>
                <w:b/>
                <w:color w:val="88354D"/>
              </w:rPr>
              <w:t>B - C – D - I</w:t>
            </w:r>
          </w:p>
        </w:tc>
      </w:tr>
      <w:tr w:rsidR="004C6A73" w14:paraId="64A57C19" w14:textId="77777777">
        <w:trPr>
          <w:trHeight w:val="1041"/>
        </w:trPr>
        <w:tc>
          <w:tcPr>
            <w:tcW w:w="1985" w:type="dxa"/>
            <w:tcBorders>
              <w:top w:val="single" w:sz="18" w:space="0" w:color="FFFFFF"/>
              <w:left w:val="nil"/>
              <w:bottom w:val="single" w:sz="18" w:space="0" w:color="FFFFFF"/>
              <w:right w:val="single" w:sz="18" w:space="0" w:color="FFFFFF"/>
            </w:tcBorders>
            <w:shd w:val="clear" w:color="auto" w:fill="88354D"/>
            <w:vAlign w:val="center"/>
          </w:tcPr>
          <w:p w14:paraId="1DF62144" w14:textId="77777777" w:rsidR="004C6A73" w:rsidRDefault="005B3064">
            <w:pPr>
              <w:spacing w:after="120"/>
              <w:rPr>
                <w:b/>
                <w:color w:val="FFFFFF"/>
                <w:sz w:val="26"/>
                <w:szCs w:val="26"/>
              </w:rPr>
            </w:pPr>
            <w:r>
              <w:rPr>
                <w:b/>
                <w:color w:val="FFFFFF"/>
                <w:sz w:val="26"/>
                <w:szCs w:val="26"/>
              </w:rPr>
              <w:t>APRENDIZAJE ESPERADO</w:t>
            </w:r>
          </w:p>
          <w:p w14:paraId="06670200" w14:textId="77777777" w:rsidR="004C6A73" w:rsidRDefault="004C6A73">
            <w:pPr>
              <w:spacing w:after="120"/>
              <w:rPr>
                <w:b/>
                <w:color w:val="88354D"/>
                <w:sz w:val="26"/>
                <w:szCs w:val="26"/>
              </w:rPr>
            </w:pPr>
          </w:p>
        </w:tc>
        <w:tc>
          <w:tcPr>
            <w:tcW w:w="8080" w:type="dxa"/>
            <w:tcBorders>
              <w:top w:val="single" w:sz="12" w:space="0" w:color="A6A6A6"/>
              <w:left w:val="single" w:sz="18" w:space="0" w:color="FFFFFF"/>
              <w:bottom w:val="single" w:sz="12" w:space="0" w:color="A6A6A6"/>
              <w:right w:val="single" w:sz="18" w:space="0" w:color="FFFFFF"/>
            </w:tcBorders>
          </w:tcPr>
          <w:p w14:paraId="38C47ABD" w14:textId="77777777" w:rsidR="004C6A73" w:rsidRDefault="005B3064">
            <w:pPr>
              <w:spacing w:after="120"/>
              <w:jc w:val="both"/>
              <w:rPr>
                <w:color w:val="88354D"/>
              </w:rPr>
            </w:pPr>
            <w:r>
              <w:rPr>
                <w:b/>
                <w:color w:val="808080"/>
              </w:rPr>
              <w:t>AE4:</w:t>
            </w:r>
            <w:r>
              <w:t xml:space="preserve"> Fabrica moldes de inyección utilizando tecnologías de manufactura aditiva, considerando las especificaciones técnicas del diseño y las normas de matricería.</w:t>
            </w:r>
          </w:p>
        </w:tc>
      </w:tr>
      <w:tr w:rsidR="004C6A73" w14:paraId="01AFB494" w14:textId="77777777">
        <w:tc>
          <w:tcPr>
            <w:tcW w:w="1985" w:type="dxa"/>
            <w:tcBorders>
              <w:top w:val="single" w:sz="18" w:space="0" w:color="FFFFFF"/>
              <w:left w:val="nil"/>
              <w:bottom w:val="nil"/>
              <w:right w:val="single" w:sz="18" w:space="0" w:color="FFFFFF"/>
            </w:tcBorders>
            <w:shd w:val="clear" w:color="auto" w:fill="88354D"/>
            <w:vAlign w:val="center"/>
          </w:tcPr>
          <w:p w14:paraId="3B96CA50" w14:textId="77777777" w:rsidR="004C6A73" w:rsidRDefault="005B3064">
            <w:pPr>
              <w:spacing w:after="120"/>
              <w:rPr>
                <w:b/>
                <w:color w:val="FFFFFF"/>
                <w:sz w:val="26"/>
                <w:szCs w:val="26"/>
              </w:rPr>
            </w:pPr>
            <w:r>
              <w:rPr>
                <w:b/>
                <w:color w:val="FFFFFF"/>
                <w:sz w:val="26"/>
                <w:szCs w:val="26"/>
              </w:rPr>
              <w:t>CRITERIOS DE EVALUACIÓN</w:t>
            </w:r>
          </w:p>
          <w:p w14:paraId="22DC22E0" w14:textId="77777777" w:rsidR="004C6A73" w:rsidRDefault="004C6A73">
            <w:pPr>
              <w:spacing w:after="120"/>
              <w:rPr>
                <w:b/>
                <w:color w:val="88354D"/>
                <w:sz w:val="26"/>
                <w:szCs w:val="26"/>
              </w:rPr>
            </w:pPr>
          </w:p>
        </w:tc>
        <w:tc>
          <w:tcPr>
            <w:tcW w:w="8080" w:type="dxa"/>
            <w:tcBorders>
              <w:top w:val="single" w:sz="12" w:space="0" w:color="A6A6A6"/>
              <w:left w:val="single" w:sz="18" w:space="0" w:color="FFFFFF"/>
              <w:bottom w:val="single" w:sz="12" w:space="0" w:color="FFFFFF"/>
              <w:right w:val="single" w:sz="18" w:space="0" w:color="FFFFFF"/>
            </w:tcBorders>
            <w:vAlign w:val="center"/>
          </w:tcPr>
          <w:p w14:paraId="7232AD9C" w14:textId="77777777" w:rsidR="004C6A73" w:rsidRDefault="005B3064">
            <w:pPr>
              <w:spacing w:after="120"/>
              <w:jc w:val="both"/>
            </w:pPr>
            <w:r>
              <w:rPr>
                <w:b/>
                <w:color w:val="808080"/>
              </w:rPr>
              <w:t>4.1</w:t>
            </w:r>
            <w:r>
              <w:rPr>
                <w:color w:val="808080"/>
              </w:rPr>
              <w:t xml:space="preserve"> </w:t>
            </w:r>
            <w:r>
              <w:t>Prepara máquinas de manufactura aditiva, para la fabricación de partes y piezas de un molde de inyección, considerando especificaciones técnicas del diseño.</w:t>
            </w:r>
          </w:p>
          <w:p w14:paraId="1D3B2964" w14:textId="77777777" w:rsidR="004C6A73" w:rsidRDefault="005B3064">
            <w:pPr>
              <w:spacing w:after="120"/>
              <w:jc w:val="both"/>
              <w:rPr>
                <w:color w:val="88354D"/>
              </w:rPr>
            </w:pPr>
            <w:r>
              <w:rPr>
                <w:b/>
                <w:color w:val="808080"/>
              </w:rPr>
              <w:t>4.2</w:t>
            </w:r>
            <w:r>
              <w:rPr>
                <w:color w:val="808080"/>
              </w:rPr>
              <w:t xml:space="preserve"> </w:t>
            </w:r>
            <w:r>
              <w:t>Fabrica partes y piezas de un molde de inyección, utilizando máquinas de manufactura aditiva.</w:t>
            </w:r>
          </w:p>
        </w:tc>
      </w:tr>
    </w:tbl>
    <w:p w14:paraId="4CAF3DAC" w14:textId="77777777" w:rsidR="004C6A73" w:rsidRDefault="004C6A73">
      <w:pPr>
        <w:widowControl w:val="0"/>
        <w:spacing w:before="240" w:after="120" w:line="240" w:lineRule="auto"/>
        <w:rPr>
          <w:b/>
          <w:color w:val="88354D"/>
          <w:sz w:val="32"/>
          <w:szCs w:val="32"/>
        </w:rPr>
      </w:pPr>
    </w:p>
    <w:p w14:paraId="79DDDA42" w14:textId="77777777" w:rsidR="004C6A73" w:rsidRDefault="005B3064">
      <w:pPr>
        <w:rPr>
          <w:b/>
          <w:color w:val="88354D"/>
          <w:sz w:val="32"/>
          <w:szCs w:val="32"/>
        </w:rPr>
      </w:pPr>
      <w:r>
        <w:br w:type="page"/>
      </w:r>
    </w:p>
    <w:p w14:paraId="4F0B0099" w14:textId="3BB4D674" w:rsidR="004C6A73" w:rsidRDefault="00714438">
      <w:pPr>
        <w:widowControl w:val="0"/>
        <w:spacing w:before="240" w:after="120" w:line="240" w:lineRule="auto"/>
        <w:jc w:val="both"/>
        <w:rPr>
          <w:b/>
          <w:color w:val="88354D"/>
          <w:sz w:val="32"/>
          <w:szCs w:val="32"/>
        </w:rPr>
      </w:pPr>
      <w:r>
        <w:rPr>
          <w:b/>
          <w:color w:val="88354D"/>
          <w:sz w:val="32"/>
          <w:szCs w:val="32"/>
        </w:rPr>
        <w:lastRenderedPageBreak/>
        <w:t>TEMA</w:t>
      </w:r>
      <w:r w:rsidR="005B3064">
        <w:rPr>
          <w:b/>
          <w:color w:val="88354D"/>
          <w:sz w:val="32"/>
          <w:szCs w:val="32"/>
        </w:rPr>
        <w:t xml:space="preserve"> N°1 TÉCNICAS AVANZADAS DE MANUFACTURA ADITIVA</w:t>
      </w:r>
    </w:p>
    <w:p w14:paraId="7422D9B3" w14:textId="77777777" w:rsidR="004C6A73" w:rsidRDefault="005B3064">
      <w:pPr>
        <w:widowControl w:val="0"/>
        <w:spacing w:after="120" w:line="240" w:lineRule="auto"/>
        <w:jc w:val="both"/>
        <w:rPr>
          <w:sz w:val="24"/>
          <w:szCs w:val="24"/>
        </w:rPr>
      </w:pPr>
      <w:r>
        <w:rPr>
          <w:sz w:val="24"/>
          <w:szCs w:val="24"/>
        </w:rPr>
        <w:t>Recapitulando respecto del módulo de Fabricación de Matrices, la manufactura aditiva (o fabricación aditiva) forma parte de los pilares sobre los cuales se ha desarrollado la llamada industria 4.0. Esto permite producir objetos sólidos a partir de la adhes</w:t>
      </w:r>
      <w:r>
        <w:rPr>
          <w:sz w:val="24"/>
          <w:szCs w:val="24"/>
        </w:rPr>
        <w:t xml:space="preserve">ión de materiales, depositando el material (plástico o metal) capa a capa de manera controlada. Esta técnica, llamada comúnmente como </w:t>
      </w:r>
      <w:r>
        <w:rPr>
          <w:b/>
          <w:color w:val="88354D"/>
          <w:sz w:val="24"/>
          <w:szCs w:val="24"/>
        </w:rPr>
        <w:t>Impresión 3D</w:t>
      </w:r>
      <w:r>
        <w:rPr>
          <w:sz w:val="24"/>
          <w:szCs w:val="24"/>
        </w:rPr>
        <w:t xml:space="preserve">, permite fabricar objetos con formas personalizadas, las cuales son modeladas previamente mediante programas </w:t>
      </w:r>
      <w:r>
        <w:rPr>
          <w:sz w:val="24"/>
          <w:szCs w:val="24"/>
        </w:rPr>
        <w:t>de diseño asistido por computadora (CAD).</w:t>
      </w:r>
    </w:p>
    <w:p w14:paraId="7806AC59" w14:textId="77777777" w:rsidR="004C6A73" w:rsidRDefault="005B3064">
      <w:pPr>
        <w:widowControl w:val="0"/>
        <w:spacing w:after="120" w:line="240" w:lineRule="auto"/>
        <w:jc w:val="both"/>
        <w:rPr>
          <w:sz w:val="24"/>
          <w:szCs w:val="24"/>
        </w:rPr>
      </w:pPr>
      <w:r>
        <w:rPr>
          <w:sz w:val="24"/>
          <w:szCs w:val="24"/>
        </w:rPr>
        <w:t>Las técnicas de manufactura aditiva presentan una serie de ventajas frente a los procesos clásicos de fabricación, entre las cuales podemos destacar:</w:t>
      </w:r>
    </w:p>
    <w:p w14:paraId="330ECA25" w14:textId="77777777" w:rsidR="004C6A73" w:rsidRDefault="005B3064">
      <w:pPr>
        <w:widowControl w:val="0"/>
        <w:numPr>
          <w:ilvl w:val="0"/>
          <w:numId w:val="10"/>
        </w:numPr>
        <w:pBdr>
          <w:top w:val="nil"/>
          <w:left w:val="nil"/>
          <w:bottom w:val="nil"/>
          <w:right w:val="nil"/>
          <w:between w:val="nil"/>
        </w:pBdr>
        <w:spacing w:after="0" w:line="240" w:lineRule="auto"/>
        <w:jc w:val="both"/>
        <w:rPr>
          <w:color w:val="000000"/>
          <w:sz w:val="24"/>
          <w:szCs w:val="24"/>
        </w:rPr>
      </w:pPr>
      <w:r>
        <w:rPr>
          <w:color w:val="000000"/>
          <w:sz w:val="24"/>
          <w:szCs w:val="24"/>
        </w:rPr>
        <w:t>Permite generar una serie de cambios en la geometría de forma simple y rápida.</w:t>
      </w:r>
    </w:p>
    <w:p w14:paraId="596DB200" w14:textId="77777777" w:rsidR="004C6A73" w:rsidRDefault="005B3064">
      <w:pPr>
        <w:widowControl w:val="0"/>
        <w:numPr>
          <w:ilvl w:val="0"/>
          <w:numId w:val="10"/>
        </w:numPr>
        <w:pBdr>
          <w:top w:val="nil"/>
          <w:left w:val="nil"/>
          <w:bottom w:val="nil"/>
          <w:right w:val="nil"/>
          <w:between w:val="nil"/>
        </w:pBdr>
        <w:spacing w:after="0" w:line="240" w:lineRule="auto"/>
        <w:jc w:val="both"/>
        <w:rPr>
          <w:color w:val="000000"/>
          <w:sz w:val="24"/>
          <w:szCs w:val="24"/>
        </w:rPr>
      </w:pPr>
      <w:r>
        <w:rPr>
          <w:color w:val="000000"/>
          <w:sz w:val="24"/>
          <w:szCs w:val="24"/>
        </w:rPr>
        <w:t>El proceso de impresión permite obtener piezas hasta un 90% más rápido.</w:t>
      </w:r>
    </w:p>
    <w:p w14:paraId="60528B8E" w14:textId="77777777" w:rsidR="004C6A73" w:rsidRDefault="005B3064">
      <w:pPr>
        <w:widowControl w:val="0"/>
        <w:numPr>
          <w:ilvl w:val="0"/>
          <w:numId w:val="10"/>
        </w:numPr>
        <w:pBdr>
          <w:top w:val="nil"/>
          <w:left w:val="nil"/>
          <w:bottom w:val="nil"/>
          <w:right w:val="nil"/>
          <w:between w:val="nil"/>
        </w:pBdr>
        <w:spacing w:after="0" w:line="240" w:lineRule="auto"/>
        <w:jc w:val="both"/>
        <w:rPr>
          <w:color w:val="000000"/>
          <w:sz w:val="24"/>
          <w:szCs w:val="24"/>
        </w:rPr>
      </w:pPr>
      <w:r>
        <w:rPr>
          <w:color w:val="000000"/>
          <w:sz w:val="24"/>
          <w:szCs w:val="24"/>
        </w:rPr>
        <w:t>No se necesitan elementos de utilería ni herramientas especiales para imprimir una pieza.</w:t>
      </w:r>
    </w:p>
    <w:p w14:paraId="59C0B375" w14:textId="77777777" w:rsidR="004C6A73" w:rsidRDefault="005B3064">
      <w:pPr>
        <w:widowControl w:val="0"/>
        <w:numPr>
          <w:ilvl w:val="0"/>
          <w:numId w:val="10"/>
        </w:numPr>
        <w:pBdr>
          <w:top w:val="nil"/>
          <w:left w:val="nil"/>
          <w:bottom w:val="nil"/>
          <w:right w:val="nil"/>
          <w:between w:val="nil"/>
        </w:pBdr>
        <w:spacing w:after="120" w:line="240" w:lineRule="auto"/>
        <w:jc w:val="both"/>
        <w:rPr>
          <w:color w:val="000000"/>
          <w:sz w:val="24"/>
          <w:szCs w:val="24"/>
        </w:rPr>
      </w:pPr>
      <w:r>
        <w:rPr>
          <w:color w:val="000000"/>
          <w:sz w:val="24"/>
          <w:szCs w:val="24"/>
        </w:rPr>
        <w:t>Se reducen cons</w:t>
      </w:r>
      <w:r>
        <w:rPr>
          <w:color w:val="000000"/>
          <w:sz w:val="24"/>
          <w:szCs w:val="24"/>
        </w:rPr>
        <w:t>iderablemente los materiales a desechar (incluso en algunos casos, se eliminan).</w:t>
      </w:r>
    </w:p>
    <w:p w14:paraId="50B1666C" w14:textId="77777777" w:rsidR="004C6A73" w:rsidRDefault="005B3064">
      <w:pPr>
        <w:widowControl w:val="0"/>
        <w:spacing w:before="240" w:after="120" w:line="240" w:lineRule="auto"/>
        <w:jc w:val="both"/>
        <w:rPr>
          <w:sz w:val="24"/>
          <w:szCs w:val="24"/>
        </w:rPr>
      </w:pPr>
      <w:r>
        <w:rPr>
          <w:sz w:val="24"/>
          <w:szCs w:val="24"/>
        </w:rPr>
        <w:t xml:space="preserve">Además de esto, se revisó la forma de realizar una configuración para el software de corte Ultimaker Cura, que permite generar un código en el lenguaje de las impresoras, y a </w:t>
      </w:r>
      <w:r>
        <w:rPr>
          <w:sz w:val="24"/>
          <w:szCs w:val="24"/>
        </w:rPr>
        <w:t>través del cual, se puede controlar el comportamiento de la máquina a utilizar. Entre los ajustes revisados se encuentran:</w:t>
      </w:r>
    </w:p>
    <w:p w14:paraId="40B30BAF" w14:textId="77777777" w:rsidR="004C6A73" w:rsidRDefault="005B3064">
      <w:pPr>
        <w:widowControl w:val="0"/>
        <w:numPr>
          <w:ilvl w:val="0"/>
          <w:numId w:val="11"/>
        </w:numPr>
        <w:pBdr>
          <w:top w:val="nil"/>
          <w:left w:val="nil"/>
          <w:bottom w:val="nil"/>
          <w:right w:val="nil"/>
          <w:between w:val="nil"/>
        </w:pBdr>
        <w:spacing w:after="0" w:line="240" w:lineRule="auto"/>
        <w:jc w:val="both"/>
        <w:rPr>
          <w:color w:val="000000"/>
          <w:sz w:val="24"/>
          <w:szCs w:val="24"/>
        </w:rPr>
      </w:pPr>
      <w:r>
        <w:rPr>
          <w:color w:val="000000"/>
          <w:sz w:val="24"/>
          <w:szCs w:val="24"/>
        </w:rPr>
        <w:t>Calidad</w:t>
      </w:r>
    </w:p>
    <w:p w14:paraId="2FD4193C" w14:textId="77777777" w:rsidR="004C6A73" w:rsidRDefault="005B3064">
      <w:pPr>
        <w:widowControl w:val="0"/>
        <w:numPr>
          <w:ilvl w:val="0"/>
          <w:numId w:val="11"/>
        </w:numPr>
        <w:pBdr>
          <w:top w:val="nil"/>
          <w:left w:val="nil"/>
          <w:bottom w:val="nil"/>
          <w:right w:val="nil"/>
          <w:between w:val="nil"/>
        </w:pBdr>
        <w:spacing w:after="0" w:line="240" w:lineRule="auto"/>
        <w:jc w:val="both"/>
        <w:rPr>
          <w:color w:val="000000"/>
          <w:sz w:val="24"/>
          <w:szCs w:val="24"/>
        </w:rPr>
      </w:pPr>
      <w:r>
        <w:rPr>
          <w:color w:val="000000"/>
          <w:sz w:val="24"/>
          <w:szCs w:val="24"/>
        </w:rPr>
        <w:t>Perímetro</w:t>
      </w:r>
    </w:p>
    <w:p w14:paraId="76D8D268" w14:textId="77777777" w:rsidR="004C6A73" w:rsidRDefault="005B3064">
      <w:pPr>
        <w:widowControl w:val="0"/>
        <w:numPr>
          <w:ilvl w:val="0"/>
          <w:numId w:val="11"/>
        </w:numPr>
        <w:pBdr>
          <w:top w:val="nil"/>
          <w:left w:val="nil"/>
          <w:bottom w:val="nil"/>
          <w:right w:val="nil"/>
          <w:between w:val="nil"/>
        </w:pBdr>
        <w:spacing w:after="0" w:line="240" w:lineRule="auto"/>
        <w:jc w:val="both"/>
        <w:rPr>
          <w:color w:val="000000"/>
          <w:sz w:val="24"/>
          <w:szCs w:val="24"/>
        </w:rPr>
      </w:pPr>
      <w:r>
        <w:rPr>
          <w:color w:val="000000"/>
          <w:sz w:val="24"/>
          <w:szCs w:val="24"/>
        </w:rPr>
        <w:t>Relleno</w:t>
      </w:r>
    </w:p>
    <w:p w14:paraId="770CE826" w14:textId="77777777" w:rsidR="004C6A73" w:rsidRDefault="005B3064">
      <w:pPr>
        <w:widowControl w:val="0"/>
        <w:numPr>
          <w:ilvl w:val="0"/>
          <w:numId w:val="11"/>
        </w:numPr>
        <w:pBdr>
          <w:top w:val="nil"/>
          <w:left w:val="nil"/>
          <w:bottom w:val="nil"/>
          <w:right w:val="nil"/>
          <w:between w:val="nil"/>
        </w:pBdr>
        <w:spacing w:after="0" w:line="240" w:lineRule="auto"/>
        <w:jc w:val="both"/>
        <w:rPr>
          <w:color w:val="000000"/>
          <w:sz w:val="24"/>
          <w:szCs w:val="24"/>
        </w:rPr>
      </w:pPr>
      <w:r>
        <w:rPr>
          <w:color w:val="000000"/>
          <w:sz w:val="24"/>
          <w:szCs w:val="24"/>
        </w:rPr>
        <w:t>Material</w:t>
      </w:r>
    </w:p>
    <w:p w14:paraId="4532EA1F" w14:textId="77777777" w:rsidR="004C6A73" w:rsidRDefault="005B3064">
      <w:pPr>
        <w:widowControl w:val="0"/>
        <w:numPr>
          <w:ilvl w:val="0"/>
          <w:numId w:val="11"/>
        </w:numPr>
        <w:pBdr>
          <w:top w:val="nil"/>
          <w:left w:val="nil"/>
          <w:bottom w:val="nil"/>
          <w:right w:val="nil"/>
          <w:between w:val="nil"/>
        </w:pBdr>
        <w:spacing w:after="0" w:line="240" w:lineRule="auto"/>
        <w:jc w:val="both"/>
        <w:rPr>
          <w:color w:val="000000"/>
          <w:sz w:val="24"/>
          <w:szCs w:val="24"/>
        </w:rPr>
      </w:pPr>
      <w:r>
        <w:rPr>
          <w:color w:val="000000"/>
          <w:sz w:val="24"/>
          <w:szCs w:val="24"/>
        </w:rPr>
        <w:t>Velocidad</w:t>
      </w:r>
    </w:p>
    <w:p w14:paraId="4D4C8BE4" w14:textId="77777777" w:rsidR="004C6A73" w:rsidRDefault="005B3064">
      <w:pPr>
        <w:widowControl w:val="0"/>
        <w:numPr>
          <w:ilvl w:val="0"/>
          <w:numId w:val="11"/>
        </w:numPr>
        <w:pBdr>
          <w:top w:val="nil"/>
          <w:left w:val="nil"/>
          <w:bottom w:val="nil"/>
          <w:right w:val="nil"/>
          <w:between w:val="nil"/>
        </w:pBdr>
        <w:spacing w:after="0" w:line="240" w:lineRule="auto"/>
        <w:jc w:val="both"/>
        <w:rPr>
          <w:color w:val="000000"/>
          <w:sz w:val="24"/>
          <w:szCs w:val="24"/>
        </w:rPr>
      </w:pPr>
      <w:r>
        <w:rPr>
          <w:color w:val="000000"/>
          <w:sz w:val="24"/>
          <w:szCs w:val="24"/>
        </w:rPr>
        <w:t>Refrigeración</w:t>
      </w:r>
    </w:p>
    <w:p w14:paraId="0C9F817F" w14:textId="77777777" w:rsidR="004C6A73" w:rsidRDefault="005B3064">
      <w:pPr>
        <w:widowControl w:val="0"/>
        <w:numPr>
          <w:ilvl w:val="0"/>
          <w:numId w:val="11"/>
        </w:numPr>
        <w:pBdr>
          <w:top w:val="nil"/>
          <w:left w:val="nil"/>
          <w:bottom w:val="nil"/>
          <w:right w:val="nil"/>
          <w:between w:val="nil"/>
        </w:pBdr>
        <w:spacing w:after="120" w:line="240" w:lineRule="auto"/>
        <w:jc w:val="both"/>
        <w:rPr>
          <w:color w:val="000000"/>
          <w:sz w:val="24"/>
          <w:szCs w:val="24"/>
        </w:rPr>
      </w:pPr>
      <w:r>
        <w:rPr>
          <w:color w:val="000000"/>
          <w:sz w:val="24"/>
          <w:szCs w:val="24"/>
        </w:rPr>
        <w:t>Soporte</w:t>
      </w:r>
    </w:p>
    <w:p w14:paraId="5E37AC8B" w14:textId="77777777" w:rsidR="004C6A73" w:rsidRDefault="005B3064">
      <w:pPr>
        <w:widowControl w:val="0"/>
        <w:spacing w:before="240" w:after="120" w:line="240" w:lineRule="auto"/>
        <w:jc w:val="both"/>
        <w:rPr>
          <w:sz w:val="24"/>
          <w:szCs w:val="24"/>
        </w:rPr>
      </w:pPr>
      <w:r>
        <w:rPr>
          <w:sz w:val="24"/>
          <w:szCs w:val="24"/>
        </w:rPr>
        <w:t>Esta guía pretende continuar exponiendo temáticas relevantes, para profundizar respecto de los ajustes necesarios a considerar para personalizar aún más la impresión, y tomar decisiones de los parámetros según la necesidad de la pieza a fabricar.</w:t>
      </w:r>
    </w:p>
    <w:p w14:paraId="18E32E4F" w14:textId="77777777" w:rsidR="004C6A73" w:rsidRDefault="005B3064">
      <w:pPr>
        <w:rPr>
          <w:sz w:val="24"/>
          <w:szCs w:val="24"/>
        </w:rPr>
      </w:pPr>
      <w:r>
        <w:br w:type="page"/>
      </w:r>
    </w:p>
    <w:p w14:paraId="5E74500F" w14:textId="77777777" w:rsidR="004C6A73" w:rsidRDefault="005B3064">
      <w:pPr>
        <w:widowControl w:val="0"/>
        <w:spacing w:after="120" w:line="240" w:lineRule="auto"/>
        <w:rPr>
          <w:b/>
          <w:color w:val="808080"/>
          <w:sz w:val="28"/>
          <w:szCs w:val="28"/>
        </w:rPr>
      </w:pPr>
      <w:r>
        <w:rPr>
          <w:b/>
          <w:color w:val="808080"/>
          <w:sz w:val="28"/>
          <w:szCs w:val="28"/>
        </w:rPr>
        <w:lastRenderedPageBreak/>
        <w:t>Configu</w:t>
      </w:r>
      <w:r>
        <w:rPr>
          <w:b/>
          <w:color w:val="808080"/>
          <w:sz w:val="28"/>
          <w:szCs w:val="28"/>
        </w:rPr>
        <w:t>ración personalizada de software Ultimaker Cura</w:t>
      </w:r>
    </w:p>
    <w:p w14:paraId="2F30349B" w14:textId="77777777" w:rsidR="004C6A73" w:rsidRDefault="005B3064">
      <w:pPr>
        <w:widowControl w:val="0"/>
        <w:spacing w:after="120" w:line="240" w:lineRule="auto"/>
        <w:jc w:val="both"/>
        <w:rPr>
          <w:sz w:val="24"/>
          <w:szCs w:val="24"/>
        </w:rPr>
      </w:pPr>
      <w:r>
        <w:rPr>
          <w:sz w:val="24"/>
          <w:szCs w:val="24"/>
        </w:rPr>
        <w:t xml:space="preserve">El software Ultimaker Cura es un software de corte intuitivo y amigable, que permite configurar de forma rápida cada uno de los parámetros asociados a la manufactura mediante impresión 3D. </w:t>
      </w:r>
    </w:p>
    <w:p w14:paraId="675EDA06" w14:textId="77777777" w:rsidR="004C6A73" w:rsidRDefault="005B3064">
      <w:pPr>
        <w:widowControl w:val="0"/>
        <w:spacing w:after="120" w:line="240" w:lineRule="auto"/>
        <w:ind w:left="1560"/>
        <w:jc w:val="both"/>
        <w:rPr>
          <w:sz w:val="24"/>
          <w:szCs w:val="24"/>
        </w:rPr>
      </w:pPr>
      <w:r>
        <w:rPr>
          <w:noProof/>
          <w:sz w:val="24"/>
          <w:szCs w:val="24"/>
        </w:rPr>
        <mc:AlternateContent>
          <mc:Choice Requires="wpg">
            <w:drawing>
              <wp:inline distT="0" distB="0" distL="0" distR="0" wp14:anchorId="6A125017" wp14:editId="5B977538">
                <wp:extent cx="3808051" cy="1414145"/>
                <wp:effectExtent l="0" t="0" r="0" b="0"/>
                <wp:docPr id="220" name="Rectángulo 220"/>
                <wp:cNvGraphicFramePr/>
                <a:graphic xmlns:a="http://schemas.openxmlformats.org/drawingml/2006/main">
                  <a:graphicData uri="http://schemas.microsoft.com/office/word/2010/wordprocessingShape">
                    <wps:wsp>
                      <wps:cNvSpPr/>
                      <wps:spPr>
                        <a:xfrm>
                          <a:off x="3446737" y="3077690"/>
                          <a:ext cx="3798526" cy="1404620"/>
                        </a:xfrm>
                        <a:prstGeom prst="rect">
                          <a:avLst/>
                        </a:prstGeom>
                        <a:solidFill>
                          <a:srgbClr val="FFFFFF"/>
                        </a:solidFill>
                        <a:ln>
                          <a:noFill/>
                        </a:ln>
                      </wps:spPr>
                      <wps:txbx>
                        <w:txbxContent>
                          <w:p w14:paraId="08A4B70C" w14:textId="77777777" w:rsidR="004C6A73" w:rsidRDefault="005B3064">
                            <w:pPr>
                              <w:spacing w:after="120" w:line="240" w:lineRule="auto"/>
                              <w:jc w:val="both"/>
                              <w:textDirection w:val="btLr"/>
                            </w:pPr>
                            <w:r>
                              <w:rPr>
                                <w:color w:val="000000"/>
                                <w:sz w:val="24"/>
                              </w:rPr>
                              <w:t xml:space="preserve">Para aprender a usar el software Ultimaker Cura, recomendamos que uses la guía con el programa ya instalado en tu laptop o computador. Revisa el </w:t>
                            </w:r>
                            <w:r>
                              <w:rPr>
                                <w:b/>
                                <w:color w:val="88354D"/>
                                <w:sz w:val="24"/>
                              </w:rPr>
                              <w:t>Instructivo de instalación de software Ultimaker Cura</w:t>
                            </w:r>
                            <w:r>
                              <w:rPr>
                                <w:color w:val="000000"/>
                                <w:sz w:val="24"/>
                              </w:rPr>
                              <w:t>, adjunto en la carpeta de este módulo.</w:t>
                            </w:r>
                          </w:p>
                        </w:txbxContent>
                      </wps:txbx>
                      <wps:bodyPr spcFirstLastPara="1" wrap="square" lIns="91425" tIns="45700" rIns="91425" bIns="45700" anchor="t"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808051" cy="1414145"/>
                <wp:effectExtent b="0" l="0" r="0" t="0"/>
                <wp:docPr id="220"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3808051" cy="1414145"/>
                        </a:xfrm>
                        <a:prstGeom prst="rect"/>
                        <a:ln/>
                      </pic:spPr>
                    </pic:pic>
                  </a:graphicData>
                </a:graphic>
              </wp:inline>
            </w:drawing>
          </mc:Fallback>
        </mc:AlternateContent>
      </w:r>
      <w:r>
        <w:rPr>
          <w:noProof/>
        </w:rPr>
        <mc:AlternateContent>
          <mc:Choice Requires="wpg">
            <w:drawing>
              <wp:anchor distT="0" distB="0" distL="114300" distR="114300" simplePos="0" relativeHeight="251658240" behindDoc="0" locked="0" layoutInCell="1" hidden="0" allowOverlap="1" wp14:anchorId="5C78D0A4" wp14:editId="21E9019E">
                <wp:simplePos x="0" y="0"/>
                <wp:positionH relativeFrom="column">
                  <wp:posOffset>927100</wp:posOffset>
                </wp:positionH>
                <wp:positionV relativeFrom="paragraph">
                  <wp:posOffset>25400</wp:posOffset>
                </wp:positionV>
                <wp:extent cx="19050" cy="453225"/>
                <wp:effectExtent l="0" t="0" r="0" b="0"/>
                <wp:wrapNone/>
                <wp:docPr id="222" name="Conector recto de flecha 222"/>
                <wp:cNvGraphicFramePr/>
                <a:graphic xmlns:a="http://schemas.openxmlformats.org/drawingml/2006/main">
                  <a:graphicData uri="http://schemas.microsoft.com/office/word/2010/wordprocessingShape">
                    <wps:wsp>
                      <wps:cNvCnPr/>
                      <wps:spPr>
                        <a:xfrm>
                          <a:off x="5346000" y="3553388"/>
                          <a:ext cx="0" cy="453225"/>
                        </a:xfrm>
                        <a:prstGeom prst="straightConnector1">
                          <a:avLst/>
                        </a:prstGeom>
                        <a:noFill/>
                        <a:ln w="19050" cap="flat" cmpd="sng">
                          <a:solidFill>
                            <a:srgbClr val="A5A5A5"/>
                          </a:solidFill>
                          <a:prstDash val="dash"/>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927100</wp:posOffset>
                </wp:positionH>
                <wp:positionV relativeFrom="paragraph">
                  <wp:posOffset>25400</wp:posOffset>
                </wp:positionV>
                <wp:extent cx="19050" cy="453225"/>
                <wp:effectExtent b="0" l="0" r="0" t="0"/>
                <wp:wrapNone/>
                <wp:docPr id="222"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19050" cy="45322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02EFBC4E" wp14:editId="4217AEC3">
                <wp:simplePos x="0" y="0"/>
                <wp:positionH relativeFrom="column">
                  <wp:posOffset>4775200</wp:posOffset>
                </wp:positionH>
                <wp:positionV relativeFrom="paragraph">
                  <wp:posOffset>482600</wp:posOffset>
                </wp:positionV>
                <wp:extent cx="19050" cy="453225"/>
                <wp:effectExtent l="0" t="0" r="0" b="0"/>
                <wp:wrapNone/>
                <wp:docPr id="221" name="Conector recto de flecha 221"/>
                <wp:cNvGraphicFramePr/>
                <a:graphic xmlns:a="http://schemas.openxmlformats.org/drawingml/2006/main">
                  <a:graphicData uri="http://schemas.microsoft.com/office/word/2010/wordprocessingShape">
                    <wps:wsp>
                      <wps:cNvCnPr/>
                      <wps:spPr>
                        <a:xfrm>
                          <a:off x="5346000" y="3553388"/>
                          <a:ext cx="0" cy="453225"/>
                        </a:xfrm>
                        <a:prstGeom prst="straightConnector1">
                          <a:avLst/>
                        </a:prstGeom>
                        <a:noFill/>
                        <a:ln w="19050" cap="flat" cmpd="sng">
                          <a:solidFill>
                            <a:srgbClr val="A5A5A5"/>
                          </a:solidFill>
                          <a:prstDash val="dash"/>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4775200</wp:posOffset>
                </wp:positionH>
                <wp:positionV relativeFrom="paragraph">
                  <wp:posOffset>482600</wp:posOffset>
                </wp:positionV>
                <wp:extent cx="19050" cy="453225"/>
                <wp:effectExtent b="0" l="0" r="0" t="0"/>
                <wp:wrapNone/>
                <wp:docPr id="221"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19050" cy="45322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2198520D" wp14:editId="6B9073B8">
                <wp:simplePos x="0" y="0"/>
                <wp:positionH relativeFrom="column">
                  <wp:posOffset>977900</wp:posOffset>
                </wp:positionH>
                <wp:positionV relativeFrom="paragraph">
                  <wp:posOffset>12700</wp:posOffset>
                </wp:positionV>
                <wp:extent cx="520811" cy="19050"/>
                <wp:effectExtent l="0" t="0" r="0" b="0"/>
                <wp:wrapNone/>
                <wp:docPr id="223" name="Conector recto de flecha 223"/>
                <wp:cNvGraphicFramePr/>
                <a:graphic xmlns:a="http://schemas.openxmlformats.org/drawingml/2006/main">
                  <a:graphicData uri="http://schemas.microsoft.com/office/word/2010/wordprocessingShape">
                    <wps:wsp>
                      <wps:cNvCnPr/>
                      <wps:spPr>
                        <a:xfrm>
                          <a:off x="5085595" y="3780000"/>
                          <a:ext cx="520811" cy="0"/>
                        </a:xfrm>
                        <a:prstGeom prst="straightConnector1">
                          <a:avLst/>
                        </a:prstGeom>
                        <a:noFill/>
                        <a:ln w="19050" cap="flat" cmpd="sng">
                          <a:solidFill>
                            <a:srgbClr val="A5A5A5"/>
                          </a:solidFill>
                          <a:prstDash val="dash"/>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977900</wp:posOffset>
                </wp:positionH>
                <wp:positionV relativeFrom="paragraph">
                  <wp:posOffset>12700</wp:posOffset>
                </wp:positionV>
                <wp:extent cx="520811" cy="19050"/>
                <wp:effectExtent b="0" l="0" r="0" t="0"/>
                <wp:wrapNone/>
                <wp:docPr id="223"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520811" cy="1905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1FB44020" wp14:editId="610CBCDA">
                <wp:simplePos x="0" y="0"/>
                <wp:positionH relativeFrom="column">
                  <wp:posOffset>4140200</wp:posOffset>
                </wp:positionH>
                <wp:positionV relativeFrom="paragraph">
                  <wp:posOffset>977900</wp:posOffset>
                </wp:positionV>
                <wp:extent cx="644056" cy="19050"/>
                <wp:effectExtent l="0" t="0" r="0" b="0"/>
                <wp:wrapNone/>
                <wp:docPr id="219" name="Conector recto de flecha 219"/>
                <wp:cNvGraphicFramePr/>
                <a:graphic xmlns:a="http://schemas.openxmlformats.org/drawingml/2006/main">
                  <a:graphicData uri="http://schemas.microsoft.com/office/word/2010/wordprocessingShape">
                    <wps:wsp>
                      <wps:cNvCnPr/>
                      <wps:spPr>
                        <a:xfrm rot="10800000">
                          <a:off x="5023972" y="3780000"/>
                          <a:ext cx="644056" cy="0"/>
                        </a:xfrm>
                        <a:prstGeom prst="straightConnector1">
                          <a:avLst/>
                        </a:prstGeom>
                        <a:noFill/>
                        <a:ln w="19050" cap="flat" cmpd="sng">
                          <a:solidFill>
                            <a:srgbClr val="A5A5A5"/>
                          </a:solidFill>
                          <a:prstDash val="dash"/>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4140200</wp:posOffset>
                </wp:positionH>
                <wp:positionV relativeFrom="paragraph">
                  <wp:posOffset>977900</wp:posOffset>
                </wp:positionV>
                <wp:extent cx="644056" cy="19050"/>
                <wp:effectExtent b="0" l="0" r="0" t="0"/>
                <wp:wrapNone/>
                <wp:docPr id="219"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644056" cy="19050"/>
                        </a:xfrm>
                        <a:prstGeom prst="rect"/>
                        <a:ln/>
                      </pic:spPr>
                    </pic:pic>
                  </a:graphicData>
                </a:graphic>
              </wp:anchor>
            </w:drawing>
          </mc:Fallback>
        </mc:AlternateContent>
      </w:r>
    </w:p>
    <w:p w14:paraId="3CDF0F77" w14:textId="77777777" w:rsidR="004C6A73" w:rsidRDefault="005B3064">
      <w:pPr>
        <w:widowControl w:val="0"/>
        <w:spacing w:after="120" w:line="240" w:lineRule="auto"/>
        <w:jc w:val="both"/>
        <w:rPr>
          <w:sz w:val="24"/>
          <w:szCs w:val="24"/>
        </w:rPr>
      </w:pPr>
      <w:r>
        <w:rPr>
          <w:sz w:val="24"/>
          <w:szCs w:val="24"/>
        </w:rPr>
        <w:t>Iremos revisando paso a paso algunos de los parámetros escondidos que serán útiles a la hora de configurar la impresión de una pieza, teniendo en cuenta la necesidad del producto, y la optimización de los recurs</w:t>
      </w:r>
      <w:r>
        <w:rPr>
          <w:sz w:val="24"/>
          <w:szCs w:val="24"/>
        </w:rPr>
        <w:t>os asociados. Se recordará brevemente, por cada categoría, un resumen de lo aprendido en la guía de contenidos anterior.</w:t>
      </w:r>
    </w:p>
    <w:p w14:paraId="546128AA" w14:textId="77777777" w:rsidR="004C6A73" w:rsidRDefault="005B3064">
      <w:pPr>
        <w:widowControl w:val="0"/>
        <w:numPr>
          <w:ilvl w:val="0"/>
          <w:numId w:val="1"/>
        </w:numPr>
        <w:pBdr>
          <w:top w:val="nil"/>
          <w:left w:val="nil"/>
          <w:bottom w:val="nil"/>
          <w:right w:val="nil"/>
          <w:between w:val="nil"/>
        </w:pBdr>
        <w:spacing w:after="120" w:line="240" w:lineRule="auto"/>
        <w:ind w:left="426" w:hanging="357"/>
        <w:jc w:val="both"/>
        <w:rPr>
          <w:color w:val="000000"/>
          <w:sz w:val="24"/>
          <w:szCs w:val="24"/>
        </w:rPr>
      </w:pPr>
      <w:r>
        <w:rPr>
          <w:b/>
          <w:color w:val="88354D"/>
          <w:sz w:val="24"/>
          <w:szCs w:val="24"/>
        </w:rPr>
        <w:t>Calidad:</w:t>
      </w:r>
      <w:r>
        <w:rPr>
          <w:color w:val="88354D"/>
          <w:sz w:val="24"/>
          <w:szCs w:val="24"/>
        </w:rPr>
        <w:t xml:space="preserve"> </w:t>
      </w:r>
      <w:r>
        <w:rPr>
          <w:color w:val="000000"/>
          <w:sz w:val="24"/>
          <w:szCs w:val="24"/>
        </w:rPr>
        <w:t>Determina la calidad de la impresión en cuanto a resolución, modificando el tamaño de cada capa. Mientras más finas sean las c</w:t>
      </w:r>
      <w:r>
        <w:rPr>
          <w:color w:val="000000"/>
          <w:sz w:val="24"/>
          <w:szCs w:val="24"/>
        </w:rPr>
        <w:t>apas, mayor resolución tendrán las impresiones, es decir, se podrán observar una mayor cantidad de detalles. En la guía anterior revisamos la altura de capa, la cual determina cuán finas serán las capas que se irán adhiriendo una sobre otra.</w:t>
      </w:r>
    </w:p>
    <w:p w14:paraId="2E61D2D5" w14:textId="77777777" w:rsidR="004C6A73" w:rsidRDefault="005B3064">
      <w:pPr>
        <w:widowControl w:val="0"/>
        <w:numPr>
          <w:ilvl w:val="0"/>
          <w:numId w:val="16"/>
        </w:numPr>
        <w:pBdr>
          <w:top w:val="nil"/>
          <w:left w:val="nil"/>
          <w:bottom w:val="nil"/>
          <w:right w:val="nil"/>
          <w:between w:val="nil"/>
        </w:pBdr>
        <w:spacing w:before="240" w:after="120" w:line="240" w:lineRule="auto"/>
        <w:ind w:left="709" w:hanging="284"/>
        <w:jc w:val="both"/>
        <w:rPr>
          <w:color w:val="000000"/>
          <w:sz w:val="24"/>
          <w:szCs w:val="24"/>
        </w:rPr>
      </w:pPr>
      <w:r>
        <w:rPr>
          <w:b/>
          <w:color w:val="808080"/>
          <w:sz w:val="24"/>
          <w:szCs w:val="24"/>
        </w:rPr>
        <w:t>Altura de capa</w:t>
      </w:r>
      <w:r>
        <w:rPr>
          <w:b/>
          <w:color w:val="808080"/>
          <w:sz w:val="24"/>
          <w:szCs w:val="24"/>
        </w:rPr>
        <w:t xml:space="preserve"> inicial: </w:t>
      </w:r>
      <w:r>
        <w:rPr>
          <w:color w:val="000000"/>
          <w:sz w:val="24"/>
          <w:szCs w:val="24"/>
        </w:rPr>
        <w:t>Determina cuán fina será la primera capa de la pieza a imprimir. La primera capa se refiere a la capa que va justo adherida a la placa o base de la impresora, y su medida repercute directamente en la efectividad de la adherencia.</w:t>
      </w:r>
    </w:p>
    <w:p w14:paraId="79E1FD62" w14:textId="77777777" w:rsidR="004C6A73" w:rsidRDefault="005B3064">
      <w:pPr>
        <w:widowControl w:val="0"/>
        <w:spacing w:after="120" w:line="240" w:lineRule="auto"/>
        <w:ind w:left="709"/>
        <w:jc w:val="both"/>
        <w:rPr>
          <w:color w:val="000000"/>
          <w:sz w:val="24"/>
          <w:szCs w:val="24"/>
        </w:rPr>
      </w:pPr>
      <w:r>
        <w:rPr>
          <w:color w:val="000000"/>
          <w:sz w:val="24"/>
          <w:szCs w:val="24"/>
        </w:rPr>
        <w:t>Una buena regla es determinar que la primera capa sea un 10% más baja que las demás. Con esto, se extruirá la misma cantidad de plástico en un espacio 10% más bajo, lo que hará que el plástico se aplaste más sobre la placa, y logre una mejor adherencia.</w:t>
      </w:r>
    </w:p>
    <w:p w14:paraId="6DC287CB" w14:textId="77777777" w:rsidR="004C6A73" w:rsidRDefault="005B3064">
      <w:pPr>
        <w:widowControl w:val="0"/>
        <w:spacing w:after="120" w:line="240" w:lineRule="auto"/>
        <w:ind w:left="709"/>
        <w:jc w:val="both"/>
        <w:rPr>
          <w:b/>
          <w:color w:val="808080"/>
          <w:sz w:val="24"/>
          <w:szCs w:val="24"/>
        </w:rPr>
      </w:pPr>
      <w:r>
        <w:rPr>
          <w:b/>
          <w:color w:val="808080"/>
          <w:sz w:val="24"/>
          <w:szCs w:val="24"/>
        </w:rPr>
        <w:t>PO</w:t>
      </w:r>
      <w:r>
        <w:rPr>
          <w:b/>
          <w:color w:val="808080"/>
          <w:sz w:val="24"/>
          <w:szCs w:val="24"/>
        </w:rPr>
        <w:t>R EJEMPLO:</w:t>
      </w:r>
    </w:p>
    <w:p w14:paraId="5AE065DD" w14:textId="77777777" w:rsidR="004C6A73" w:rsidRDefault="005B3064">
      <w:pPr>
        <w:widowControl w:val="0"/>
        <w:numPr>
          <w:ilvl w:val="0"/>
          <w:numId w:val="12"/>
        </w:numPr>
        <w:spacing w:after="120" w:line="240" w:lineRule="auto"/>
        <w:ind w:left="993" w:hanging="283"/>
        <w:jc w:val="both"/>
        <w:rPr>
          <w:sz w:val="24"/>
          <w:szCs w:val="24"/>
        </w:rPr>
      </w:pPr>
      <w:r>
        <w:rPr>
          <w:sz w:val="24"/>
          <w:szCs w:val="24"/>
        </w:rPr>
        <w:t>Para una altura de capa de 0,30 mm, utiliza una altura de capa inicial de 0,27 mm.</w:t>
      </w:r>
    </w:p>
    <w:p w14:paraId="6DB0B782" w14:textId="77777777" w:rsidR="004C6A73" w:rsidRDefault="005B3064">
      <w:pPr>
        <w:widowControl w:val="0"/>
        <w:numPr>
          <w:ilvl w:val="0"/>
          <w:numId w:val="12"/>
        </w:numPr>
        <w:spacing w:after="120" w:line="240" w:lineRule="auto"/>
        <w:ind w:left="993" w:hanging="283"/>
        <w:jc w:val="both"/>
        <w:rPr>
          <w:sz w:val="24"/>
          <w:szCs w:val="24"/>
        </w:rPr>
      </w:pPr>
      <w:r>
        <w:rPr>
          <w:sz w:val="24"/>
          <w:szCs w:val="24"/>
        </w:rPr>
        <w:t>Para una altura de capa de 0,25 mm, utiliza una altura de capa inicial de 0,23 mm.</w:t>
      </w:r>
    </w:p>
    <w:p w14:paraId="2F7CE978" w14:textId="77777777" w:rsidR="004C6A73" w:rsidRDefault="005B3064">
      <w:pPr>
        <w:widowControl w:val="0"/>
        <w:numPr>
          <w:ilvl w:val="0"/>
          <w:numId w:val="12"/>
        </w:numPr>
        <w:spacing w:after="120" w:line="240" w:lineRule="auto"/>
        <w:ind w:left="993" w:hanging="283"/>
        <w:jc w:val="both"/>
        <w:rPr>
          <w:sz w:val="24"/>
          <w:szCs w:val="24"/>
        </w:rPr>
      </w:pPr>
      <w:r>
        <w:rPr>
          <w:sz w:val="24"/>
          <w:szCs w:val="24"/>
        </w:rPr>
        <w:t>Para una altura de capa de 0,20 mm, utiliza una altura de capa inicial de 0,18 mm.</w:t>
      </w:r>
    </w:p>
    <w:p w14:paraId="66156227" w14:textId="77777777" w:rsidR="004C6A73" w:rsidRDefault="005B3064">
      <w:pPr>
        <w:widowControl w:val="0"/>
        <w:spacing w:after="120" w:line="240" w:lineRule="auto"/>
        <w:jc w:val="center"/>
        <w:rPr>
          <w:b/>
          <w:i/>
        </w:rPr>
      </w:pPr>
      <w:r>
        <w:rPr>
          <w:b/>
          <w:i/>
          <w:color w:val="88354D"/>
        </w:rPr>
        <w:t>Figura 1. Primera capa de una pieza</w:t>
      </w:r>
    </w:p>
    <w:p w14:paraId="5D636FE5" w14:textId="77777777" w:rsidR="004C6A73" w:rsidRDefault="005B3064">
      <w:pPr>
        <w:widowControl w:val="0"/>
        <w:spacing w:after="120" w:line="240" w:lineRule="auto"/>
        <w:jc w:val="center"/>
        <w:rPr>
          <w:sz w:val="24"/>
          <w:szCs w:val="24"/>
        </w:rPr>
      </w:pPr>
      <w:r>
        <w:rPr>
          <w:b/>
          <w:i/>
          <w:noProof/>
        </w:rPr>
        <w:lastRenderedPageBreak/>
        <w:drawing>
          <wp:inline distT="0" distB="0" distL="0" distR="0" wp14:anchorId="40B5DDFF" wp14:editId="1C126192">
            <wp:extent cx="5543550" cy="3343275"/>
            <wp:effectExtent l="0" t="0" r="0" b="0"/>
            <wp:docPr id="2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543550" cy="3343275"/>
                    </a:xfrm>
                    <a:prstGeom prst="rect">
                      <a:avLst/>
                    </a:prstGeom>
                    <a:ln/>
                  </pic:spPr>
                </pic:pic>
              </a:graphicData>
            </a:graphic>
          </wp:inline>
        </w:drawing>
      </w:r>
    </w:p>
    <w:p w14:paraId="4AC89C73" w14:textId="77777777" w:rsidR="004C6A73" w:rsidRDefault="005B3064">
      <w:pPr>
        <w:widowControl w:val="0"/>
        <w:spacing w:after="120" w:line="240" w:lineRule="auto"/>
        <w:ind w:left="720"/>
        <w:jc w:val="center"/>
        <w:rPr>
          <w:sz w:val="20"/>
          <w:szCs w:val="20"/>
        </w:rPr>
      </w:pPr>
      <w:r>
        <w:rPr>
          <w:b/>
          <w:sz w:val="20"/>
          <w:szCs w:val="20"/>
        </w:rPr>
        <w:t>Fuente:</w:t>
      </w:r>
      <w:r>
        <w:rPr>
          <w:sz w:val="20"/>
          <w:szCs w:val="20"/>
        </w:rPr>
        <w:t xml:space="preserve"> Elaboración propia, software Ultimaker Cura.</w:t>
      </w:r>
    </w:p>
    <w:p w14:paraId="0D26D613" w14:textId="77777777" w:rsidR="004C6A73" w:rsidRDefault="005B3064">
      <w:pPr>
        <w:widowControl w:val="0"/>
        <w:numPr>
          <w:ilvl w:val="0"/>
          <w:numId w:val="1"/>
        </w:numPr>
        <w:pBdr>
          <w:top w:val="nil"/>
          <w:left w:val="nil"/>
          <w:bottom w:val="nil"/>
          <w:right w:val="nil"/>
          <w:between w:val="nil"/>
        </w:pBdr>
        <w:spacing w:before="240" w:after="240" w:line="240" w:lineRule="auto"/>
        <w:ind w:left="426"/>
        <w:jc w:val="both"/>
        <w:rPr>
          <w:b/>
          <w:color w:val="000000"/>
          <w:sz w:val="24"/>
          <w:szCs w:val="24"/>
        </w:rPr>
      </w:pPr>
      <w:r>
        <w:rPr>
          <w:b/>
          <w:color w:val="88354D"/>
          <w:sz w:val="24"/>
          <w:szCs w:val="24"/>
        </w:rPr>
        <w:t xml:space="preserve">Perímetro: </w:t>
      </w:r>
      <w:r>
        <w:rPr>
          <w:color w:val="000000"/>
          <w:sz w:val="24"/>
          <w:szCs w:val="24"/>
        </w:rPr>
        <w:t>Determina las propiedades de la parte exterior de la pieza, esto es, paredes y capas superior e inferior. Mientras más capas tenga el perímetro de la pieza, más robusta y mayor resistencia tendrá la pieza, pero tardará un mayor tiempo en completarse la imp</w:t>
      </w:r>
      <w:r>
        <w:rPr>
          <w:color w:val="000000"/>
          <w:sz w:val="24"/>
          <w:szCs w:val="24"/>
        </w:rPr>
        <w:t>resión, y se utilizará una mayor cantidad de material. En la guía anterior se explicó cómo configurar el grosor de la pared y el grosor de las capas superior/inferior.</w:t>
      </w:r>
    </w:p>
    <w:p w14:paraId="25EF58C4" w14:textId="77777777" w:rsidR="004C6A73" w:rsidRDefault="005B3064">
      <w:pPr>
        <w:widowControl w:val="0"/>
        <w:numPr>
          <w:ilvl w:val="0"/>
          <w:numId w:val="17"/>
        </w:numPr>
        <w:pBdr>
          <w:top w:val="nil"/>
          <w:left w:val="nil"/>
          <w:bottom w:val="nil"/>
          <w:right w:val="nil"/>
          <w:between w:val="nil"/>
        </w:pBdr>
        <w:spacing w:before="240" w:after="120" w:line="240" w:lineRule="auto"/>
        <w:ind w:left="709" w:hanging="284"/>
        <w:jc w:val="both"/>
        <w:rPr>
          <w:color w:val="000000"/>
          <w:sz w:val="24"/>
          <w:szCs w:val="24"/>
        </w:rPr>
      </w:pPr>
      <w:r>
        <w:rPr>
          <w:b/>
          <w:color w:val="808080"/>
          <w:sz w:val="24"/>
          <w:szCs w:val="24"/>
        </w:rPr>
        <w:t xml:space="preserve">Grosor de la pared: </w:t>
      </w:r>
      <w:r>
        <w:rPr>
          <w:color w:val="000000"/>
          <w:sz w:val="24"/>
          <w:szCs w:val="24"/>
        </w:rPr>
        <w:t>Determina el espesor de la pared de la geometría de la pieza. Para c</w:t>
      </w:r>
      <w:r>
        <w:rPr>
          <w:color w:val="000000"/>
          <w:sz w:val="24"/>
          <w:szCs w:val="24"/>
        </w:rPr>
        <w:t xml:space="preserve">alcularlo teóricamente, es necesario conocer el diámetro de la boquilla del extrusor (nozzle). Normalmente las impresoras 3D de escritorio tienen un espesor de 0,4 mm, pero existen impresoras más avanzadas que pueden soportar boquillas con diámetros mucho </w:t>
      </w:r>
      <w:r>
        <w:rPr>
          <w:color w:val="000000"/>
          <w:sz w:val="24"/>
          <w:szCs w:val="24"/>
        </w:rPr>
        <w:t xml:space="preserve">más grandes. </w:t>
      </w:r>
    </w:p>
    <w:p w14:paraId="6A2D2414" w14:textId="77777777" w:rsidR="004C6A73" w:rsidRDefault="005B3064">
      <w:pPr>
        <w:widowControl w:val="0"/>
        <w:spacing w:after="120" w:line="240" w:lineRule="auto"/>
        <w:ind w:left="709"/>
        <w:jc w:val="both"/>
        <w:rPr>
          <w:b/>
          <w:color w:val="808080"/>
          <w:sz w:val="24"/>
          <w:szCs w:val="24"/>
        </w:rPr>
      </w:pPr>
      <w:r>
        <w:rPr>
          <w:b/>
          <w:color w:val="808080"/>
          <w:sz w:val="24"/>
          <w:szCs w:val="24"/>
        </w:rPr>
        <w:t>El cálculo se realiza de la siguiente manera:</w:t>
      </w:r>
    </w:p>
    <w:p w14:paraId="60CDFB0A" w14:textId="77777777" w:rsidR="004C6A73" w:rsidRDefault="005B3064">
      <w:pPr>
        <w:jc w:val="center"/>
        <w:rPr>
          <w:rFonts w:ascii="Cambria Math" w:eastAsia="Cambria Math" w:hAnsi="Cambria Math" w:cs="Cambria Math"/>
          <w:color w:val="88354D"/>
        </w:rPr>
      </w:pPr>
      <m:oMathPara>
        <m:oMath>
          <m:r>
            <w:rPr>
              <w:rFonts w:ascii="Cambria Math" w:eastAsia="Cambria Math" w:hAnsi="Cambria Math" w:cs="Cambria Math"/>
              <w:color w:val="88354D"/>
            </w:rPr>
            <m:t>Di</m:t>
          </m:r>
          <m:r>
            <w:rPr>
              <w:rFonts w:ascii="Cambria Math" w:eastAsia="Cambria Math" w:hAnsi="Cambria Math" w:cs="Cambria Math"/>
              <w:color w:val="88354D"/>
            </w:rPr>
            <m:t>á</m:t>
          </m:r>
          <m:r>
            <w:rPr>
              <w:rFonts w:ascii="Cambria Math" w:eastAsia="Cambria Math" w:hAnsi="Cambria Math" w:cs="Cambria Math"/>
              <w:color w:val="88354D"/>
            </w:rPr>
            <m:t>metro</m:t>
          </m:r>
          <m:r>
            <w:rPr>
              <w:rFonts w:ascii="Cambria Math" w:eastAsia="Cambria Math" w:hAnsi="Cambria Math" w:cs="Cambria Math"/>
              <w:color w:val="88354D"/>
            </w:rPr>
            <m:t xml:space="preserve"> </m:t>
          </m:r>
          <m:r>
            <w:rPr>
              <w:rFonts w:ascii="Cambria Math" w:eastAsia="Cambria Math" w:hAnsi="Cambria Math" w:cs="Cambria Math"/>
              <w:color w:val="88354D"/>
            </w:rPr>
            <m:t>boquilla</m:t>
          </m:r>
          <m:r>
            <w:rPr>
              <w:rFonts w:ascii="Cambria Math" w:eastAsia="Cambria Math" w:hAnsi="Cambria Math" w:cs="Cambria Math"/>
              <w:color w:val="88354D"/>
            </w:rPr>
            <m:t>*</m:t>
          </m:r>
          <m:r>
            <w:rPr>
              <w:rFonts w:ascii="Cambria Math" w:eastAsia="Cambria Math" w:hAnsi="Cambria Math" w:cs="Cambria Math"/>
              <w:color w:val="88354D"/>
            </w:rPr>
            <m:t>N</m:t>
          </m:r>
          <m:r>
            <w:rPr>
              <w:rFonts w:ascii="Cambria Math" w:eastAsia="Cambria Math" w:hAnsi="Cambria Math" w:cs="Cambria Math"/>
              <w:color w:val="88354D"/>
            </w:rPr>
            <m:t>°</m:t>
          </m:r>
          <m:r>
            <w:rPr>
              <w:rFonts w:ascii="Cambria Math" w:eastAsia="Cambria Math" w:hAnsi="Cambria Math" w:cs="Cambria Math"/>
              <w:color w:val="88354D"/>
            </w:rPr>
            <m:t>de</m:t>
          </m:r>
          <m:r>
            <w:rPr>
              <w:rFonts w:ascii="Cambria Math" w:eastAsia="Cambria Math" w:hAnsi="Cambria Math" w:cs="Cambria Math"/>
              <w:color w:val="88354D"/>
            </w:rPr>
            <m:t xml:space="preserve"> </m:t>
          </m:r>
          <m:r>
            <w:rPr>
              <w:rFonts w:ascii="Cambria Math" w:eastAsia="Cambria Math" w:hAnsi="Cambria Math" w:cs="Cambria Math"/>
              <w:color w:val="88354D"/>
            </w:rPr>
            <m:t>l</m:t>
          </m:r>
          <m:r>
            <w:rPr>
              <w:rFonts w:ascii="Cambria Math" w:eastAsia="Cambria Math" w:hAnsi="Cambria Math" w:cs="Cambria Math"/>
              <w:color w:val="88354D"/>
            </w:rPr>
            <m:t>í</m:t>
          </m:r>
          <m:r>
            <w:rPr>
              <w:rFonts w:ascii="Cambria Math" w:eastAsia="Cambria Math" w:hAnsi="Cambria Math" w:cs="Cambria Math"/>
              <w:color w:val="88354D"/>
            </w:rPr>
            <m:t>neas</m:t>
          </m:r>
          <m:r>
            <w:rPr>
              <w:rFonts w:ascii="Cambria Math" w:eastAsia="Cambria Math" w:hAnsi="Cambria Math" w:cs="Cambria Math"/>
              <w:color w:val="88354D"/>
            </w:rPr>
            <m:t>=</m:t>
          </m:r>
          <m:r>
            <w:rPr>
              <w:rFonts w:ascii="Cambria Math" w:eastAsia="Cambria Math" w:hAnsi="Cambria Math" w:cs="Cambria Math"/>
              <w:color w:val="88354D"/>
            </w:rPr>
            <m:t>Grosor</m:t>
          </m:r>
          <m:r>
            <w:rPr>
              <w:rFonts w:ascii="Cambria Math" w:eastAsia="Cambria Math" w:hAnsi="Cambria Math" w:cs="Cambria Math"/>
              <w:color w:val="88354D"/>
            </w:rPr>
            <m:t xml:space="preserve"> </m:t>
          </m:r>
          <m:r>
            <w:rPr>
              <w:rFonts w:ascii="Cambria Math" w:eastAsia="Cambria Math" w:hAnsi="Cambria Math" w:cs="Cambria Math"/>
              <w:color w:val="88354D"/>
            </w:rPr>
            <m:t>de</m:t>
          </m:r>
          <m:r>
            <w:rPr>
              <w:rFonts w:ascii="Cambria Math" w:eastAsia="Cambria Math" w:hAnsi="Cambria Math" w:cs="Cambria Math"/>
              <w:color w:val="88354D"/>
            </w:rPr>
            <m:t xml:space="preserve"> </m:t>
          </m:r>
          <m:r>
            <w:rPr>
              <w:rFonts w:ascii="Cambria Math" w:eastAsia="Cambria Math" w:hAnsi="Cambria Math" w:cs="Cambria Math"/>
              <w:color w:val="88354D"/>
            </w:rPr>
            <m:t>la</m:t>
          </m:r>
          <m:r>
            <w:rPr>
              <w:rFonts w:ascii="Cambria Math" w:eastAsia="Cambria Math" w:hAnsi="Cambria Math" w:cs="Cambria Math"/>
              <w:color w:val="88354D"/>
            </w:rPr>
            <m:t xml:space="preserve"> </m:t>
          </m:r>
          <m:r>
            <w:rPr>
              <w:rFonts w:ascii="Cambria Math" w:eastAsia="Cambria Math" w:hAnsi="Cambria Math" w:cs="Cambria Math"/>
              <w:color w:val="88354D"/>
            </w:rPr>
            <m:t>pared</m:t>
          </m:r>
        </m:oMath>
      </m:oMathPara>
    </w:p>
    <w:p w14:paraId="59249E6D" w14:textId="77777777" w:rsidR="004C6A73" w:rsidRDefault="005B3064">
      <w:pPr>
        <w:widowControl w:val="0"/>
        <w:numPr>
          <w:ilvl w:val="0"/>
          <w:numId w:val="17"/>
        </w:numPr>
        <w:pBdr>
          <w:top w:val="nil"/>
          <w:left w:val="nil"/>
          <w:bottom w:val="nil"/>
          <w:right w:val="nil"/>
          <w:between w:val="nil"/>
        </w:pBdr>
        <w:spacing w:before="240" w:after="120" w:line="240" w:lineRule="auto"/>
        <w:ind w:left="709" w:hanging="283"/>
        <w:jc w:val="both"/>
        <w:rPr>
          <w:color w:val="000000"/>
          <w:sz w:val="24"/>
          <w:szCs w:val="24"/>
        </w:rPr>
      </w:pPr>
      <w:r>
        <w:rPr>
          <w:b/>
          <w:color w:val="808080"/>
          <w:sz w:val="24"/>
          <w:szCs w:val="24"/>
        </w:rPr>
        <w:t xml:space="preserve">Grosor superior/inferior: </w:t>
      </w:r>
      <w:r>
        <w:rPr>
          <w:color w:val="000000"/>
          <w:sz w:val="24"/>
          <w:szCs w:val="24"/>
        </w:rPr>
        <w:t>Determina el espesor de la pared superior e inferior de la geometría de la pieza. Para calcularlo teóricamente, se debe considerar la altura de capa y multiplicarlo por el número de capas superior e inferior a configurar.</w:t>
      </w:r>
    </w:p>
    <w:p w14:paraId="6CDE95BC" w14:textId="77777777" w:rsidR="004C6A73" w:rsidRDefault="005B3064">
      <w:pPr>
        <w:widowControl w:val="0"/>
        <w:spacing w:after="120" w:line="240" w:lineRule="auto"/>
        <w:ind w:left="709"/>
        <w:jc w:val="both"/>
        <w:rPr>
          <w:b/>
          <w:color w:val="808080"/>
          <w:sz w:val="24"/>
          <w:szCs w:val="24"/>
        </w:rPr>
      </w:pPr>
      <w:r>
        <w:rPr>
          <w:b/>
          <w:color w:val="808080"/>
          <w:sz w:val="24"/>
          <w:szCs w:val="24"/>
        </w:rPr>
        <w:t>El cálculo se realiza de la siguie</w:t>
      </w:r>
      <w:r>
        <w:rPr>
          <w:b/>
          <w:color w:val="808080"/>
          <w:sz w:val="24"/>
          <w:szCs w:val="24"/>
        </w:rPr>
        <w:t>nte manera:</w:t>
      </w:r>
    </w:p>
    <w:p w14:paraId="32233AD8" w14:textId="77777777" w:rsidR="004C6A73" w:rsidRDefault="005B3064">
      <w:pPr>
        <w:jc w:val="center"/>
        <w:rPr>
          <w:rFonts w:ascii="Cambria Math" w:eastAsia="Cambria Math" w:hAnsi="Cambria Math" w:cs="Cambria Math"/>
          <w:color w:val="88354D"/>
        </w:rPr>
      </w:pPr>
      <m:oMathPara>
        <m:oMath>
          <m:r>
            <w:rPr>
              <w:rFonts w:ascii="Cambria Math" w:eastAsia="Cambria Math" w:hAnsi="Cambria Math" w:cs="Cambria Math"/>
              <w:color w:val="88354D"/>
            </w:rPr>
            <m:t>Altura</m:t>
          </m:r>
          <m:r>
            <w:rPr>
              <w:rFonts w:ascii="Cambria Math" w:eastAsia="Cambria Math" w:hAnsi="Cambria Math" w:cs="Cambria Math"/>
              <w:color w:val="88354D"/>
            </w:rPr>
            <m:t xml:space="preserve"> </m:t>
          </m:r>
          <m:r>
            <w:rPr>
              <w:rFonts w:ascii="Cambria Math" w:eastAsia="Cambria Math" w:hAnsi="Cambria Math" w:cs="Cambria Math"/>
              <w:color w:val="88354D"/>
            </w:rPr>
            <m:t>de</m:t>
          </m:r>
          <m:r>
            <w:rPr>
              <w:rFonts w:ascii="Cambria Math" w:eastAsia="Cambria Math" w:hAnsi="Cambria Math" w:cs="Cambria Math"/>
              <w:color w:val="88354D"/>
            </w:rPr>
            <m:t xml:space="preserve"> </m:t>
          </m:r>
          <m:r>
            <w:rPr>
              <w:rFonts w:ascii="Cambria Math" w:eastAsia="Cambria Math" w:hAnsi="Cambria Math" w:cs="Cambria Math"/>
              <w:color w:val="88354D"/>
            </w:rPr>
            <m:t>capa</m:t>
          </m:r>
          <m:r>
            <w:rPr>
              <w:rFonts w:ascii="Cambria Math" w:eastAsia="Cambria Math" w:hAnsi="Cambria Math" w:cs="Cambria Math"/>
              <w:color w:val="88354D"/>
            </w:rPr>
            <m:t>*</m:t>
          </m:r>
          <m:r>
            <w:rPr>
              <w:rFonts w:ascii="Cambria Math" w:eastAsia="Cambria Math" w:hAnsi="Cambria Math" w:cs="Cambria Math"/>
              <w:color w:val="88354D"/>
            </w:rPr>
            <m:t>N</m:t>
          </m:r>
          <m:r>
            <w:rPr>
              <w:rFonts w:ascii="Cambria Math" w:eastAsia="Cambria Math" w:hAnsi="Cambria Math" w:cs="Cambria Math"/>
              <w:color w:val="88354D"/>
            </w:rPr>
            <m:t xml:space="preserve">° </m:t>
          </m:r>
          <m:r>
            <w:rPr>
              <w:rFonts w:ascii="Cambria Math" w:eastAsia="Cambria Math" w:hAnsi="Cambria Math" w:cs="Cambria Math"/>
              <w:color w:val="88354D"/>
            </w:rPr>
            <m:t>capas</m:t>
          </m:r>
          <m:r>
            <w:rPr>
              <w:rFonts w:ascii="Cambria Math" w:eastAsia="Cambria Math" w:hAnsi="Cambria Math" w:cs="Cambria Math"/>
              <w:color w:val="88354D"/>
            </w:rPr>
            <m:t xml:space="preserve"> </m:t>
          </m:r>
          <m:r>
            <w:rPr>
              <w:rFonts w:ascii="Cambria Math" w:eastAsia="Cambria Math" w:hAnsi="Cambria Math" w:cs="Cambria Math"/>
              <w:color w:val="88354D"/>
            </w:rPr>
            <m:t>superior</m:t>
          </m:r>
          <m:r>
            <w:rPr>
              <w:rFonts w:ascii="Cambria Math" w:eastAsia="Cambria Math" w:hAnsi="Cambria Math" w:cs="Cambria Math"/>
              <w:color w:val="88354D"/>
            </w:rPr>
            <m:t>/</m:t>
          </m:r>
          <m:r>
            <w:rPr>
              <w:rFonts w:ascii="Cambria Math" w:eastAsia="Cambria Math" w:hAnsi="Cambria Math" w:cs="Cambria Math"/>
              <w:color w:val="88354D"/>
            </w:rPr>
            <m:t>inferior</m:t>
          </m:r>
          <m:r>
            <w:rPr>
              <w:rFonts w:ascii="Cambria Math" w:eastAsia="Cambria Math" w:hAnsi="Cambria Math" w:cs="Cambria Math"/>
              <w:color w:val="88354D"/>
            </w:rPr>
            <m:t>=</m:t>
          </m:r>
          <m:r>
            <w:rPr>
              <w:rFonts w:ascii="Cambria Math" w:eastAsia="Cambria Math" w:hAnsi="Cambria Math" w:cs="Cambria Math"/>
              <w:color w:val="88354D"/>
            </w:rPr>
            <m:t>Grosor</m:t>
          </m:r>
          <m:r>
            <w:rPr>
              <w:rFonts w:ascii="Cambria Math" w:eastAsia="Cambria Math" w:hAnsi="Cambria Math" w:cs="Cambria Math"/>
              <w:color w:val="88354D"/>
            </w:rPr>
            <m:t xml:space="preserve"> </m:t>
          </m:r>
          <m:r>
            <w:rPr>
              <w:rFonts w:ascii="Cambria Math" w:eastAsia="Cambria Math" w:hAnsi="Cambria Math" w:cs="Cambria Math"/>
              <w:color w:val="88354D"/>
            </w:rPr>
            <m:t>superior</m:t>
          </m:r>
          <m:r>
            <w:rPr>
              <w:rFonts w:ascii="Cambria Math" w:eastAsia="Cambria Math" w:hAnsi="Cambria Math" w:cs="Cambria Math"/>
              <w:color w:val="88354D"/>
            </w:rPr>
            <m:t>/</m:t>
          </m:r>
          <m:r>
            <w:rPr>
              <w:rFonts w:ascii="Cambria Math" w:eastAsia="Cambria Math" w:hAnsi="Cambria Math" w:cs="Cambria Math"/>
              <w:color w:val="88354D"/>
            </w:rPr>
            <m:t>inferior</m:t>
          </m:r>
        </m:oMath>
      </m:oMathPara>
    </w:p>
    <w:p w14:paraId="0C953987" w14:textId="77777777" w:rsidR="004C6A73" w:rsidRDefault="005B3064">
      <w:pPr>
        <w:widowControl w:val="0"/>
        <w:numPr>
          <w:ilvl w:val="0"/>
          <w:numId w:val="17"/>
        </w:numPr>
        <w:pBdr>
          <w:top w:val="nil"/>
          <w:left w:val="nil"/>
          <w:bottom w:val="nil"/>
          <w:right w:val="nil"/>
          <w:between w:val="nil"/>
        </w:pBdr>
        <w:spacing w:before="240" w:after="240" w:line="240" w:lineRule="auto"/>
        <w:ind w:left="709" w:hanging="284"/>
        <w:jc w:val="both"/>
        <w:rPr>
          <w:color w:val="000000"/>
          <w:sz w:val="24"/>
          <w:szCs w:val="24"/>
        </w:rPr>
      </w:pPr>
      <w:r>
        <w:rPr>
          <w:b/>
          <w:color w:val="808080"/>
          <w:sz w:val="24"/>
          <w:szCs w:val="24"/>
        </w:rPr>
        <w:lastRenderedPageBreak/>
        <w:t>Habilitar alisado</w:t>
      </w:r>
      <w:r>
        <w:rPr>
          <w:b/>
          <w:color w:val="000000"/>
          <w:sz w:val="24"/>
          <w:szCs w:val="24"/>
        </w:rPr>
        <w:t xml:space="preserve">: </w:t>
      </w:r>
      <w:r>
        <w:rPr>
          <w:color w:val="000000"/>
          <w:sz w:val="24"/>
          <w:szCs w:val="24"/>
        </w:rPr>
        <w:t xml:space="preserve">Esta opción permite realizar una </w:t>
      </w:r>
      <w:r>
        <w:rPr>
          <w:b/>
          <w:color w:val="88354D"/>
          <w:sz w:val="24"/>
          <w:szCs w:val="24"/>
        </w:rPr>
        <w:t>“pasada”</w:t>
      </w:r>
      <w:r>
        <w:rPr>
          <w:color w:val="88354D"/>
          <w:sz w:val="24"/>
          <w:szCs w:val="24"/>
        </w:rPr>
        <w:t xml:space="preserve"> </w:t>
      </w:r>
      <w:r>
        <w:rPr>
          <w:color w:val="000000"/>
          <w:sz w:val="24"/>
          <w:szCs w:val="24"/>
        </w:rPr>
        <w:t>a la superficie superior una vez más, para derretir la capa superior del plástico, y crear una superficie más lisa. Esta opción no gasta demasiado material, sin embargo, sí aumenta el tiempo de impresión algunos minutos, dependiendo de la geometría de la p</w:t>
      </w:r>
      <w:r>
        <w:rPr>
          <w:color w:val="000000"/>
          <w:sz w:val="24"/>
          <w:szCs w:val="24"/>
        </w:rPr>
        <w:t>ieza.</w:t>
      </w:r>
    </w:p>
    <w:p w14:paraId="53CCA757" w14:textId="77777777" w:rsidR="004C6A73" w:rsidRDefault="005B3064">
      <w:pPr>
        <w:widowControl w:val="0"/>
        <w:spacing w:before="240" w:line="240" w:lineRule="auto"/>
        <w:jc w:val="center"/>
        <w:rPr>
          <w:sz w:val="24"/>
          <w:szCs w:val="24"/>
        </w:rPr>
      </w:pPr>
      <w:r>
        <w:rPr>
          <w:b/>
          <w:i/>
          <w:color w:val="88354D"/>
        </w:rPr>
        <w:t>Figura 2. Perímetro de una pieza</w:t>
      </w:r>
      <w:r>
        <w:rPr>
          <w:noProof/>
        </w:rPr>
        <w:drawing>
          <wp:inline distT="0" distB="0" distL="0" distR="0" wp14:anchorId="0835E107" wp14:editId="16068BDB">
            <wp:extent cx="5612130" cy="3213100"/>
            <wp:effectExtent l="0" t="0" r="0" b="0"/>
            <wp:docPr id="2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612130" cy="3213100"/>
                    </a:xfrm>
                    <a:prstGeom prst="rect">
                      <a:avLst/>
                    </a:prstGeom>
                    <a:ln/>
                  </pic:spPr>
                </pic:pic>
              </a:graphicData>
            </a:graphic>
          </wp:inline>
        </w:drawing>
      </w:r>
    </w:p>
    <w:p w14:paraId="6D3C9064" w14:textId="77777777" w:rsidR="004C6A73" w:rsidRDefault="005B3064">
      <w:pPr>
        <w:widowControl w:val="0"/>
        <w:spacing w:after="120" w:line="240" w:lineRule="auto"/>
        <w:ind w:left="720"/>
        <w:jc w:val="center"/>
        <w:rPr>
          <w:sz w:val="20"/>
          <w:szCs w:val="20"/>
        </w:rPr>
      </w:pPr>
      <w:r>
        <w:rPr>
          <w:b/>
          <w:sz w:val="20"/>
          <w:szCs w:val="20"/>
        </w:rPr>
        <w:t>Fuente:</w:t>
      </w:r>
      <w:r>
        <w:rPr>
          <w:sz w:val="20"/>
          <w:szCs w:val="20"/>
        </w:rPr>
        <w:t xml:space="preserve"> Elaboración propia, software Ultimaker Cura.</w:t>
      </w:r>
    </w:p>
    <w:p w14:paraId="477C39B9" w14:textId="77777777" w:rsidR="004C6A73" w:rsidRDefault="005B3064">
      <w:pPr>
        <w:widowControl w:val="0"/>
        <w:numPr>
          <w:ilvl w:val="0"/>
          <w:numId w:val="1"/>
        </w:numPr>
        <w:pBdr>
          <w:top w:val="nil"/>
          <w:left w:val="nil"/>
          <w:bottom w:val="nil"/>
          <w:right w:val="nil"/>
          <w:between w:val="nil"/>
        </w:pBdr>
        <w:spacing w:before="240" w:after="120" w:line="240" w:lineRule="auto"/>
        <w:ind w:left="426"/>
        <w:jc w:val="both"/>
        <w:rPr>
          <w:b/>
          <w:color w:val="000000"/>
          <w:sz w:val="24"/>
          <w:szCs w:val="24"/>
        </w:rPr>
      </w:pPr>
      <w:r>
        <w:rPr>
          <w:b/>
          <w:color w:val="88354D"/>
          <w:sz w:val="24"/>
          <w:szCs w:val="24"/>
        </w:rPr>
        <w:t xml:space="preserve">Relleno: </w:t>
      </w:r>
      <w:r>
        <w:rPr>
          <w:color w:val="000000"/>
          <w:sz w:val="24"/>
          <w:szCs w:val="24"/>
        </w:rPr>
        <w:t>Determina la cantidad de plástico que llevará la parte interna de la pieza. Un mayor porcentaje de relleno hará que la pieza sea más robusta, pero afectará directamente en la cantidad de material y el tiempo de impresión. En la guía anterior se habló respe</w:t>
      </w:r>
      <w:r>
        <w:rPr>
          <w:color w:val="000000"/>
          <w:sz w:val="24"/>
          <w:szCs w:val="24"/>
        </w:rPr>
        <w:t>cto de la densidad de relleno.</w:t>
      </w:r>
    </w:p>
    <w:p w14:paraId="03BF4F8B" w14:textId="77777777" w:rsidR="004C6A73" w:rsidRDefault="005B3064">
      <w:pPr>
        <w:widowControl w:val="0"/>
        <w:numPr>
          <w:ilvl w:val="0"/>
          <w:numId w:val="18"/>
        </w:numPr>
        <w:pBdr>
          <w:top w:val="nil"/>
          <w:left w:val="nil"/>
          <w:bottom w:val="nil"/>
          <w:right w:val="nil"/>
          <w:between w:val="nil"/>
        </w:pBdr>
        <w:spacing w:before="120" w:after="120" w:line="240" w:lineRule="auto"/>
        <w:ind w:left="709" w:hanging="283"/>
        <w:jc w:val="both"/>
        <w:rPr>
          <w:b/>
          <w:color w:val="44546A"/>
          <w:sz w:val="24"/>
          <w:szCs w:val="24"/>
        </w:rPr>
      </w:pPr>
      <w:r>
        <w:rPr>
          <w:b/>
          <w:color w:val="808080"/>
          <w:sz w:val="24"/>
          <w:szCs w:val="24"/>
        </w:rPr>
        <w:t xml:space="preserve">Patrón de relleno: </w:t>
      </w:r>
      <w:r>
        <w:rPr>
          <w:color w:val="000000"/>
          <w:sz w:val="24"/>
          <w:szCs w:val="24"/>
        </w:rPr>
        <w:t>El patrón de relleno que se escoja, afectará directamente a la resistencia mecánica que obtendrá la pieza. Existen 13 tipos de relleno a escoger en Cura, y la agrupación según necesidades de la pieza es la siguiente.</w:t>
      </w:r>
    </w:p>
    <w:p w14:paraId="5D5B3919" w14:textId="77777777" w:rsidR="004C6A73" w:rsidRDefault="005B3064">
      <w:pPr>
        <w:widowControl w:val="0"/>
        <w:numPr>
          <w:ilvl w:val="0"/>
          <w:numId w:val="2"/>
        </w:numPr>
        <w:pBdr>
          <w:top w:val="nil"/>
          <w:left w:val="nil"/>
          <w:bottom w:val="nil"/>
          <w:right w:val="nil"/>
          <w:between w:val="nil"/>
        </w:pBdr>
        <w:spacing w:after="0" w:line="240" w:lineRule="auto"/>
        <w:ind w:left="1134"/>
        <w:jc w:val="both"/>
        <w:rPr>
          <w:color w:val="000000"/>
          <w:sz w:val="24"/>
          <w:szCs w:val="24"/>
        </w:rPr>
      </w:pPr>
      <w:r>
        <w:rPr>
          <w:color w:val="000000"/>
          <w:sz w:val="24"/>
          <w:szCs w:val="24"/>
        </w:rPr>
        <w:t>Figuras de decoración (baja resistencia</w:t>
      </w:r>
      <w:r>
        <w:rPr>
          <w:color w:val="000000"/>
          <w:sz w:val="24"/>
          <w:szCs w:val="24"/>
        </w:rPr>
        <w:t>): Líneas, zig-zag</w:t>
      </w:r>
    </w:p>
    <w:p w14:paraId="0FAA575E" w14:textId="4BB90445" w:rsidR="004C6A73" w:rsidRDefault="005B3064">
      <w:pPr>
        <w:widowControl w:val="0"/>
        <w:numPr>
          <w:ilvl w:val="0"/>
          <w:numId w:val="2"/>
        </w:numPr>
        <w:pBdr>
          <w:top w:val="nil"/>
          <w:left w:val="nil"/>
          <w:bottom w:val="nil"/>
          <w:right w:val="nil"/>
          <w:between w:val="nil"/>
        </w:pBdr>
        <w:spacing w:after="0" w:line="240" w:lineRule="auto"/>
        <w:ind w:left="1134"/>
        <w:jc w:val="both"/>
        <w:rPr>
          <w:color w:val="000000"/>
          <w:sz w:val="24"/>
          <w:szCs w:val="24"/>
        </w:rPr>
      </w:pPr>
      <w:r>
        <w:rPr>
          <w:color w:val="000000"/>
          <w:sz w:val="24"/>
          <w:szCs w:val="24"/>
        </w:rPr>
        <w:t>Piezas "estándar" (resistencia media): Rejilla, triángulos, tri</w:t>
      </w:r>
      <w:r w:rsidR="00714438">
        <w:rPr>
          <w:color w:val="000000"/>
          <w:sz w:val="24"/>
          <w:szCs w:val="24"/>
        </w:rPr>
        <w:t>-</w:t>
      </w:r>
      <w:r>
        <w:rPr>
          <w:color w:val="000000"/>
          <w:sz w:val="24"/>
          <w:szCs w:val="24"/>
        </w:rPr>
        <w:t>hex</w:t>
      </w:r>
      <w:r w:rsidR="00714438">
        <w:rPr>
          <w:color w:val="000000"/>
          <w:sz w:val="24"/>
          <w:szCs w:val="24"/>
        </w:rPr>
        <w:t>a</w:t>
      </w:r>
      <w:r>
        <w:rPr>
          <w:color w:val="000000"/>
          <w:sz w:val="24"/>
          <w:szCs w:val="24"/>
        </w:rPr>
        <w:t>gonal.</w:t>
      </w:r>
    </w:p>
    <w:p w14:paraId="14E6581D" w14:textId="77777777" w:rsidR="004C6A73" w:rsidRDefault="005B3064">
      <w:pPr>
        <w:widowControl w:val="0"/>
        <w:numPr>
          <w:ilvl w:val="0"/>
          <w:numId w:val="2"/>
        </w:numPr>
        <w:pBdr>
          <w:top w:val="nil"/>
          <w:left w:val="nil"/>
          <w:bottom w:val="nil"/>
          <w:right w:val="nil"/>
          <w:between w:val="nil"/>
        </w:pBdr>
        <w:spacing w:after="0" w:line="240" w:lineRule="auto"/>
        <w:ind w:left="1134"/>
        <w:jc w:val="both"/>
        <w:rPr>
          <w:color w:val="000000"/>
          <w:sz w:val="24"/>
          <w:szCs w:val="24"/>
        </w:rPr>
      </w:pPr>
      <w:r>
        <w:rPr>
          <w:color w:val="000000"/>
          <w:sz w:val="24"/>
          <w:szCs w:val="24"/>
        </w:rPr>
        <w:t>Piezas funcionales (alta resistencia): Cúbico, subdivisión cúbica, octeto, cúbico bitruncado, giroide.</w:t>
      </w:r>
    </w:p>
    <w:p w14:paraId="63CF1564" w14:textId="77777777" w:rsidR="004C6A73" w:rsidRDefault="005B3064">
      <w:pPr>
        <w:widowControl w:val="0"/>
        <w:numPr>
          <w:ilvl w:val="0"/>
          <w:numId w:val="2"/>
        </w:numPr>
        <w:pBdr>
          <w:top w:val="nil"/>
          <w:left w:val="nil"/>
          <w:bottom w:val="nil"/>
          <w:right w:val="nil"/>
          <w:between w:val="nil"/>
        </w:pBdr>
        <w:spacing w:after="120" w:line="240" w:lineRule="auto"/>
        <w:ind w:left="1134"/>
        <w:jc w:val="both"/>
        <w:rPr>
          <w:b/>
          <w:color w:val="000000"/>
          <w:sz w:val="24"/>
          <w:szCs w:val="24"/>
        </w:rPr>
      </w:pPr>
      <w:r>
        <w:rPr>
          <w:color w:val="000000"/>
          <w:sz w:val="24"/>
          <w:szCs w:val="24"/>
        </w:rPr>
        <w:t>Piezas flexibles: Concéntrico, cruz, cruz 3D.</w:t>
      </w:r>
    </w:p>
    <w:p w14:paraId="1A749AC3" w14:textId="77777777" w:rsidR="004C6A73" w:rsidRDefault="004C6A73">
      <w:pPr>
        <w:widowControl w:val="0"/>
        <w:pBdr>
          <w:top w:val="nil"/>
          <w:left w:val="nil"/>
          <w:bottom w:val="nil"/>
          <w:right w:val="nil"/>
          <w:between w:val="nil"/>
        </w:pBdr>
        <w:spacing w:after="120" w:line="240" w:lineRule="auto"/>
        <w:jc w:val="both"/>
        <w:rPr>
          <w:sz w:val="24"/>
          <w:szCs w:val="24"/>
        </w:rPr>
      </w:pPr>
    </w:p>
    <w:p w14:paraId="0661E0DE" w14:textId="77777777" w:rsidR="004C6A73" w:rsidRDefault="005B3064">
      <w:pPr>
        <w:widowControl w:val="0"/>
        <w:spacing w:after="120" w:line="240" w:lineRule="auto"/>
        <w:jc w:val="center"/>
        <w:rPr>
          <w:b/>
          <w:color w:val="88354D"/>
        </w:rPr>
      </w:pPr>
      <w:r>
        <w:rPr>
          <w:b/>
          <w:i/>
          <w:color w:val="88354D"/>
        </w:rPr>
        <w:t>Figura 3. Relleno de una pieza</w:t>
      </w:r>
    </w:p>
    <w:p w14:paraId="73FC56B3" w14:textId="77777777" w:rsidR="004C6A73" w:rsidRDefault="005B3064">
      <w:pPr>
        <w:widowControl w:val="0"/>
        <w:spacing w:after="120" w:line="240" w:lineRule="auto"/>
        <w:jc w:val="center"/>
        <w:rPr>
          <w:b/>
          <w:color w:val="88354D"/>
        </w:rPr>
      </w:pPr>
      <w:r>
        <w:rPr>
          <w:noProof/>
        </w:rPr>
        <w:lastRenderedPageBreak/>
        <w:drawing>
          <wp:inline distT="0" distB="0" distL="0" distR="0" wp14:anchorId="143020E2" wp14:editId="156A4D27">
            <wp:extent cx="4772025" cy="2486731"/>
            <wp:effectExtent l="0" t="0" r="0" b="0"/>
            <wp:docPr id="2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l="6213" t="9410" r="8731" b="11753"/>
                    <a:stretch>
                      <a:fillRect/>
                    </a:stretch>
                  </pic:blipFill>
                  <pic:spPr>
                    <a:xfrm>
                      <a:off x="0" y="0"/>
                      <a:ext cx="4772025" cy="2486731"/>
                    </a:xfrm>
                    <a:prstGeom prst="rect">
                      <a:avLst/>
                    </a:prstGeom>
                    <a:ln/>
                  </pic:spPr>
                </pic:pic>
              </a:graphicData>
            </a:graphic>
          </wp:inline>
        </w:drawing>
      </w:r>
    </w:p>
    <w:p w14:paraId="3296F7C1" w14:textId="77777777" w:rsidR="004C6A73" w:rsidRDefault="005B3064">
      <w:pPr>
        <w:widowControl w:val="0"/>
        <w:spacing w:after="120" w:line="240" w:lineRule="auto"/>
        <w:jc w:val="center"/>
        <w:rPr>
          <w:sz w:val="20"/>
          <w:szCs w:val="20"/>
        </w:rPr>
      </w:pPr>
      <w:r>
        <w:rPr>
          <w:b/>
          <w:sz w:val="20"/>
          <w:szCs w:val="20"/>
        </w:rPr>
        <w:t>Fuente:</w:t>
      </w:r>
      <w:r>
        <w:rPr>
          <w:sz w:val="20"/>
          <w:szCs w:val="20"/>
        </w:rPr>
        <w:t xml:space="preserve"> https://all3dp.com/2/cura-infill-patterns-all-you-need-to-know/</w:t>
      </w:r>
    </w:p>
    <w:p w14:paraId="64AB8226" w14:textId="77777777" w:rsidR="004C6A73" w:rsidRDefault="005B3064">
      <w:pPr>
        <w:widowControl w:val="0"/>
        <w:numPr>
          <w:ilvl w:val="0"/>
          <w:numId w:val="8"/>
        </w:numPr>
        <w:pBdr>
          <w:top w:val="nil"/>
          <w:left w:val="nil"/>
          <w:bottom w:val="nil"/>
          <w:right w:val="nil"/>
          <w:between w:val="nil"/>
        </w:pBdr>
        <w:spacing w:after="120" w:line="240" w:lineRule="auto"/>
        <w:ind w:left="426"/>
        <w:jc w:val="both"/>
        <w:rPr>
          <w:b/>
          <w:color w:val="44546A"/>
          <w:sz w:val="24"/>
          <w:szCs w:val="24"/>
        </w:rPr>
      </w:pPr>
      <w:r>
        <w:rPr>
          <w:b/>
          <w:color w:val="88354D"/>
          <w:sz w:val="24"/>
          <w:szCs w:val="24"/>
        </w:rPr>
        <w:t>Material:</w:t>
      </w:r>
      <w:r>
        <w:rPr>
          <w:color w:val="000000"/>
          <w:sz w:val="24"/>
          <w:szCs w:val="24"/>
        </w:rPr>
        <w:t xml:space="preserve"> Determina las propiedades necesarias para extruir el material de forma óptima, así como tambié</w:t>
      </w:r>
      <w:r>
        <w:rPr>
          <w:color w:val="000000"/>
          <w:sz w:val="24"/>
          <w:szCs w:val="24"/>
        </w:rPr>
        <w:t>n facilitar su adhesión a la placa o base de la impresora 3D. Se revisó anteriormente que la temperatura de impresión y la temperatura de la placa de impresión son parámetros que dependen exclusivamente del material que se está utilizando. Considerar que e</w:t>
      </w:r>
      <w:r>
        <w:rPr>
          <w:color w:val="000000"/>
          <w:sz w:val="24"/>
          <w:szCs w:val="24"/>
        </w:rPr>
        <w:t>stos valores pueden variar según su marca, tipo de filamento, almacenaje, entre otras cosas. En general, la temperatura de impresión varía entre los 180 °C y 210 °C.</w:t>
      </w:r>
    </w:p>
    <w:p w14:paraId="22ACE03F" w14:textId="77777777" w:rsidR="004C6A73" w:rsidRDefault="005B3064">
      <w:pPr>
        <w:widowControl w:val="0"/>
        <w:numPr>
          <w:ilvl w:val="1"/>
          <w:numId w:val="8"/>
        </w:numPr>
        <w:spacing w:after="120" w:line="240" w:lineRule="auto"/>
        <w:ind w:left="709" w:hanging="283"/>
        <w:jc w:val="both"/>
        <w:rPr>
          <w:sz w:val="24"/>
          <w:szCs w:val="24"/>
        </w:rPr>
      </w:pPr>
      <w:r>
        <w:rPr>
          <w:b/>
          <w:color w:val="808080"/>
          <w:sz w:val="24"/>
          <w:szCs w:val="24"/>
        </w:rPr>
        <w:t>Flujo:</w:t>
      </w:r>
      <w:r>
        <w:rPr>
          <w:color w:val="808080"/>
          <w:sz w:val="24"/>
          <w:szCs w:val="24"/>
        </w:rPr>
        <w:t xml:space="preserve"> </w:t>
      </w:r>
      <w:r>
        <w:rPr>
          <w:sz w:val="24"/>
          <w:szCs w:val="24"/>
        </w:rPr>
        <w:t>Este es un parámetro para ajustar la cantidad de filamento que se extruye (expresado en porcentaje). Es un parámetro que afecta directamente al material que será utilizado para cada pieza, pero que normalmente se configura en un valor de 100%. Se recomiend</w:t>
      </w:r>
      <w:r>
        <w:rPr>
          <w:sz w:val="24"/>
          <w:szCs w:val="24"/>
        </w:rPr>
        <w:t>a tener en cuenta su variación a la hora de imprimir piezas con filamento flexible.</w:t>
      </w:r>
    </w:p>
    <w:p w14:paraId="5D238EB3" w14:textId="77777777" w:rsidR="004C6A73" w:rsidRDefault="005B3064">
      <w:pPr>
        <w:widowControl w:val="0"/>
        <w:numPr>
          <w:ilvl w:val="0"/>
          <w:numId w:val="8"/>
        </w:numPr>
        <w:pBdr>
          <w:top w:val="nil"/>
          <w:left w:val="nil"/>
          <w:bottom w:val="nil"/>
          <w:right w:val="nil"/>
          <w:between w:val="nil"/>
        </w:pBdr>
        <w:spacing w:after="120" w:line="240" w:lineRule="auto"/>
        <w:ind w:left="426"/>
        <w:jc w:val="both"/>
        <w:rPr>
          <w:b/>
          <w:color w:val="44546A"/>
          <w:sz w:val="24"/>
          <w:szCs w:val="24"/>
        </w:rPr>
      </w:pPr>
      <w:r>
        <w:rPr>
          <w:b/>
          <w:color w:val="88354D"/>
          <w:sz w:val="24"/>
          <w:szCs w:val="24"/>
        </w:rPr>
        <w:t>Velocidad:</w:t>
      </w:r>
      <w:r>
        <w:rPr>
          <w:color w:val="000000"/>
          <w:sz w:val="24"/>
          <w:szCs w:val="24"/>
        </w:rPr>
        <w:t xml:space="preserve"> Determina las velocidades de impresión. En la guía anterior se explicó cómo configurar las velocidades de impresión y desplazamiento. Aquí se expone en profundid</w:t>
      </w:r>
      <w:r>
        <w:rPr>
          <w:color w:val="000000"/>
          <w:sz w:val="24"/>
          <w:szCs w:val="24"/>
        </w:rPr>
        <w:t>ad las configuraciones que se pueden ajustar en la velocidad de impresión.</w:t>
      </w:r>
    </w:p>
    <w:p w14:paraId="3826639C" w14:textId="77777777" w:rsidR="004C6A73" w:rsidRDefault="005B3064">
      <w:pPr>
        <w:widowControl w:val="0"/>
        <w:numPr>
          <w:ilvl w:val="0"/>
          <w:numId w:val="15"/>
        </w:numPr>
        <w:pBdr>
          <w:top w:val="nil"/>
          <w:left w:val="nil"/>
          <w:bottom w:val="nil"/>
          <w:right w:val="nil"/>
          <w:between w:val="nil"/>
        </w:pBdr>
        <w:spacing w:before="240" w:after="120" w:line="240" w:lineRule="auto"/>
        <w:ind w:left="709" w:hanging="283"/>
        <w:jc w:val="both"/>
        <w:rPr>
          <w:b/>
          <w:color w:val="44546A"/>
          <w:sz w:val="24"/>
          <w:szCs w:val="24"/>
        </w:rPr>
      </w:pPr>
      <w:r>
        <w:rPr>
          <w:b/>
          <w:color w:val="808080"/>
          <w:sz w:val="24"/>
          <w:szCs w:val="24"/>
        </w:rPr>
        <w:t xml:space="preserve">Velocidad de relleno: </w:t>
      </w:r>
      <w:r>
        <w:rPr>
          <w:color w:val="000000"/>
          <w:sz w:val="24"/>
          <w:szCs w:val="24"/>
        </w:rPr>
        <w:t xml:space="preserve">Para aumentar la velocidad de la impresión de una pieza, es posible aumentar la velocidad de relleno sin ver afectada drásticamente la calidad de la pieza. Se </w:t>
      </w:r>
      <w:r>
        <w:rPr>
          <w:color w:val="000000"/>
          <w:sz w:val="24"/>
          <w:szCs w:val="24"/>
        </w:rPr>
        <w:t>recomienda configurar la velocidad de relleno en 40 mm/s, y a partir de aquí ir aumentando este valor, según el modelo de la impresora.</w:t>
      </w:r>
    </w:p>
    <w:p w14:paraId="33C837CE" w14:textId="77777777" w:rsidR="004C6A73" w:rsidRDefault="005B3064">
      <w:pPr>
        <w:widowControl w:val="0"/>
        <w:numPr>
          <w:ilvl w:val="0"/>
          <w:numId w:val="15"/>
        </w:numPr>
        <w:pBdr>
          <w:top w:val="nil"/>
          <w:left w:val="nil"/>
          <w:bottom w:val="nil"/>
          <w:right w:val="nil"/>
          <w:between w:val="nil"/>
        </w:pBdr>
        <w:spacing w:before="240" w:after="120" w:line="240" w:lineRule="auto"/>
        <w:ind w:left="709" w:hanging="283"/>
        <w:jc w:val="both"/>
        <w:rPr>
          <w:color w:val="000000"/>
          <w:sz w:val="24"/>
          <w:szCs w:val="24"/>
        </w:rPr>
      </w:pPr>
      <w:r>
        <w:rPr>
          <w:b/>
          <w:color w:val="808080"/>
          <w:sz w:val="24"/>
          <w:szCs w:val="24"/>
        </w:rPr>
        <w:t>Velocidad de pared:</w:t>
      </w:r>
      <w:r>
        <w:rPr>
          <w:b/>
          <w:color w:val="44546A"/>
          <w:sz w:val="24"/>
          <w:szCs w:val="24"/>
        </w:rPr>
        <w:t xml:space="preserve"> </w:t>
      </w:r>
      <w:r>
        <w:rPr>
          <w:color w:val="000000"/>
          <w:sz w:val="24"/>
          <w:szCs w:val="24"/>
        </w:rPr>
        <w:t>La velocidad de pared afecta directamente a la calidad de la pieza a imprimir, por lo que se recomie</w:t>
      </w:r>
      <w:r>
        <w:rPr>
          <w:color w:val="000000"/>
          <w:sz w:val="24"/>
          <w:szCs w:val="24"/>
        </w:rPr>
        <w:t>nda mantener siempre a la mitad de la velocidad de impresión. Es decir, si se configura una velocidad de 50 mm/s para la impresión, es recomendable configurar la velocidad de pared en 25 mm/s. Así se logrará obtener un mejor acabado.</w:t>
      </w:r>
    </w:p>
    <w:p w14:paraId="2311B567" w14:textId="77777777" w:rsidR="004C6A73" w:rsidRDefault="005B3064">
      <w:pPr>
        <w:widowControl w:val="0"/>
        <w:spacing w:after="120" w:line="240" w:lineRule="auto"/>
        <w:jc w:val="center"/>
        <w:rPr>
          <w:b/>
          <w:i/>
        </w:rPr>
      </w:pPr>
      <w:r>
        <w:rPr>
          <w:b/>
          <w:i/>
          <w:color w:val="88354D"/>
        </w:rPr>
        <w:lastRenderedPageBreak/>
        <w:t>Figura 4. Velocidad de</w:t>
      </w:r>
      <w:r>
        <w:rPr>
          <w:b/>
          <w:i/>
          <w:color w:val="88354D"/>
        </w:rPr>
        <w:t xml:space="preserve"> relleno en una pieza.</w:t>
      </w:r>
    </w:p>
    <w:p w14:paraId="7968E28B" w14:textId="77777777" w:rsidR="004C6A73" w:rsidRDefault="005B3064">
      <w:pPr>
        <w:widowControl w:val="0"/>
        <w:spacing w:after="120" w:line="240" w:lineRule="auto"/>
        <w:jc w:val="center"/>
        <w:rPr>
          <w:sz w:val="24"/>
          <w:szCs w:val="24"/>
        </w:rPr>
      </w:pPr>
      <w:r>
        <w:rPr>
          <w:b/>
          <w:i/>
          <w:noProof/>
        </w:rPr>
        <w:drawing>
          <wp:inline distT="0" distB="0" distL="0" distR="0" wp14:anchorId="2A1E9CD9" wp14:editId="7373F5D7">
            <wp:extent cx="4527550" cy="2491105"/>
            <wp:effectExtent l="0" t="0" r="0" b="0"/>
            <wp:docPr id="2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4527550" cy="2491105"/>
                    </a:xfrm>
                    <a:prstGeom prst="rect">
                      <a:avLst/>
                    </a:prstGeom>
                    <a:ln/>
                  </pic:spPr>
                </pic:pic>
              </a:graphicData>
            </a:graphic>
          </wp:inline>
        </w:drawing>
      </w:r>
    </w:p>
    <w:p w14:paraId="47C7DC31" w14:textId="77777777" w:rsidR="004C6A73" w:rsidRDefault="005B3064">
      <w:pPr>
        <w:widowControl w:val="0"/>
        <w:spacing w:after="120" w:line="240" w:lineRule="auto"/>
        <w:jc w:val="center"/>
        <w:rPr>
          <w:sz w:val="20"/>
          <w:szCs w:val="20"/>
        </w:rPr>
      </w:pPr>
      <w:r>
        <w:rPr>
          <w:b/>
          <w:sz w:val="20"/>
          <w:szCs w:val="20"/>
        </w:rPr>
        <w:t>Fuente:</w:t>
      </w:r>
      <w:r>
        <w:rPr>
          <w:sz w:val="20"/>
          <w:szCs w:val="20"/>
        </w:rPr>
        <w:t xml:space="preserve"> elaboración propia, software Ultimaker Cura</w:t>
      </w:r>
    </w:p>
    <w:p w14:paraId="59571AA4" w14:textId="77777777" w:rsidR="004C6A73" w:rsidRDefault="005B3064">
      <w:pPr>
        <w:widowControl w:val="0"/>
        <w:numPr>
          <w:ilvl w:val="0"/>
          <w:numId w:val="8"/>
        </w:numPr>
        <w:pBdr>
          <w:top w:val="nil"/>
          <w:left w:val="nil"/>
          <w:bottom w:val="nil"/>
          <w:right w:val="nil"/>
          <w:between w:val="nil"/>
        </w:pBdr>
        <w:spacing w:after="120" w:line="240" w:lineRule="auto"/>
        <w:ind w:left="425" w:hanging="357"/>
        <w:jc w:val="both"/>
        <w:rPr>
          <w:b/>
          <w:color w:val="44546A"/>
          <w:sz w:val="24"/>
          <w:szCs w:val="24"/>
        </w:rPr>
      </w:pPr>
      <w:r>
        <w:rPr>
          <w:b/>
          <w:color w:val="88354D"/>
          <w:sz w:val="24"/>
          <w:szCs w:val="24"/>
        </w:rPr>
        <w:t>Refrigeración:</w:t>
      </w:r>
      <w:r>
        <w:rPr>
          <w:color w:val="000000"/>
          <w:sz w:val="24"/>
          <w:szCs w:val="24"/>
        </w:rPr>
        <w:t xml:space="preserve"> La refrigeración de la impresión funciona a través de ventiladores, que van enfriando y solidificando las capas de material extruido que van conformando la pieza. En la guía anterior se planteó que ajustar la refrigeración en un 100% de su velocidad es un</w:t>
      </w:r>
      <w:r>
        <w:rPr>
          <w:color w:val="000000"/>
          <w:sz w:val="24"/>
          <w:szCs w:val="24"/>
        </w:rPr>
        <w:t>a buena práctica, ya que ayuda a enfriar uniformemente las capas que se van adhiriendo a lo largo de la impresión.</w:t>
      </w:r>
    </w:p>
    <w:p w14:paraId="7DA5F36B" w14:textId="77777777" w:rsidR="004C6A73" w:rsidRDefault="005B3064">
      <w:pPr>
        <w:widowControl w:val="0"/>
        <w:numPr>
          <w:ilvl w:val="0"/>
          <w:numId w:val="8"/>
        </w:numPr>
        <w:pBdr>
          <w:top w:val="nil"/>
          <w:left w:val="nil"/>
          <w:bottom w:val="nil"/>
          <w:right w:val="nil"/>
          <w:between w:val="nil"/>
        </w:pBdr>
        <w:spacing w:before="240" w:after="120" w:line="240" w:lineRule="auto"/>
        <w:ind w:left="425" w:hanging="357"/>
        <w:jc w:val="both"/>
        <w:rPr>
          <w:b/>
          <w:color w:val="44546A"/>
          <w:sz w:val="24"/>
          <w:szCs w:val="24"/>
        </w:rPr>
      </w:pPr>
      <w:r>
        <w:rPr>
          <w:b/>
          <w:color w:val="88354D"/>
          <w:sz w:val="24"/>
          <w:szCs w:val="24"/>
        </w:rPr>
        <w:t>Soporte:</w:t>
      </w:r>
      <w:r>
        <w:rPr>
          <w:color w:val="000000"/>
          <w:sz w:val="24"/>
          <w:szCs w:val="24"/>
        </w:rPr>
        <w:t xml:space="preserve"> Determina la configuración del soporte de las partes de la geometría de la pieza que se encuentran en voladizo, esto es, las partes </w:t>
      </w:r>
      <w:r>
        <w:rPr>
          <w:color w:val="000000"/>
          <w:sz w:val="24"/>
          <w:szCs w:val="24"/>
        </w:rPr>
        <w:t>de la geometría que no tienen material por debajo. En la guía pasada se explicó la colocación del soporte, el ángulo de voladizo, el patrón del soporte, su densidad y su distancia en Z.</w:t>
      </w:r>
    </w:p>
    <w:p w14:paraId="62785B03" w14:textId="77777777" w:rsidR="004C6A73" w:rsidRDefault="005B3064">
      <w:pPr>
        <w:widowControl w:val="0"/>
        <w:numPr>
          <w:ilvl w:val="1"/>
          <w:numId w:val="11"/>
        </w:numPr>
        <w:spacing w:after="120" w:line="240" w:lineRule="auto"/>
        <w:ind w:left="709" w:hanging="283"/>
        <w:jc w:val="both"/>
        <w:rPr>
          <w:sz w:val="24"/>
          <w:szCs w:val="24"/>
        </w:rPr>
      </w:pPr>
      <w:r>
        <w:rPr>
          <w:b/>
          <w:color w:val="808080"/>
          <w:sz w:val="24"/>
          <w:szCs w:val="24"/>
        </w:rPr>
        <w:t>Soporte en árbol:</w:t>
      </w:r>
      <w:r>
        <w:rPr>
          <w:color w:val="808080"/>
          <w:sz w:val="24"/>
          <w:szCs w:val="24"/>
        </w:rPr>
        <w:t xml:space="preserve"> </w:t>
      </w:r>
      <w:r>
        <w:rPr>
          <w:sz w:val="24"/>
          <w:szCs w:val="24"/>
        </w:rPr>
        <w:t>El soporte en árbol es una configuración del soporte</w:t>
      </w:r>
      <w:r>
        <w:rPr>
          <w:sz w:val="24"/>
          <w:szCs w:val="24"/>
        </w:rPr>
        <w:t xml:space="preserve"> que permite obtener material mucho más fácil de remover que el clásico soporte vertical. La característica principal es que las partes en voladizo de la pieza están 100% conectadas a la placa o base de la impresora, generando un soporte en forma de árbol </w:t>
      </w:r>
      <w:r>
        <w:rPr>
          <w:sz w:val="24"/>
          <w:szCs w:val="24"/>
        </w:rPr>
        <w:t>que sostienen la pieza.</w:t>
      </w:r>
    </w:p>
    <w:p w14:paraId="3E4867C5" w14:textId="77777777" w:rsidR="004C6A73" w:rsidRDefault="005B3064">
      <w:pPr>
        <w:rPr>
          <w:sz w:val="24"/>
          <w:szCs w:val="24"/>
        </w:rPr>
      </w:pPr>
      <w:r>
        <w:br w:type="page"/>
      </w:r>
    </w:p>
    <w:p w14:paraId="7AC1B6B2" w14:textId="77777777" w:rsidR="004C6A73" w:rsidRDefault="005B3064">
      <w:pPr>
        <w:widowControl w:val="0"/>
        <w:spacing w:before="240" w:after="120" w:line="240" w:lineRule="auto"/>
        <w:ind w:left="142"/>
        <w:jc w:val="center"/>
        <w:rPr>
          <w:b/>
          <w:i/>
        </w:rPr>
      </w:pPr>
      <w:r>
        <w:rPr>
          <w:b/>
          <w:i/>
          <w:color w:val="88354D"/>
        </w:rPr>
        <w:lastRenderedPageBreak/>
        <w:t>Figura 5. Soporte en vertical (clásico) vs Soporte en árbol</w:t>
      </w:r>
      <w:r>
        <w:rPr>
          <w:b/>
          <w:i/>
          <w:noProof/>
        </w:rPr>
        <w:drawing>
          <wp:inline distT="0" distB="0" distL="0" distR="0" wp14:anchorId="42AB1E1C" wp14:editId="39AEEC51">
            <wp:extent cx="5612130" cy="2032000"/>
            <wp:effectExtent l="0" t="0" r="0" b="0"/>
            <wp:docPr id="2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612130" cy="2032000"/>
                    </a:xfrm>
                    <a:prstGeom prst="rect">
                      <a:avLst/>
                    </a:prstGeom>
                    <a:ln/>
                  </pic:spPr>
                </pic:pic>
              </a:graphicData>
            </a:graphic>
          </wp:inline>
        </w:drawing>
      </w:r>
    </w:p>
    <w:p w14:paraId="748ACB77" w14:textId="77777777" w:rsidR="004C6A73" w:rsidRDefault="005B3064">
      <w:pPr>
        <w:widowControl w:val="0"/>
        <w:spacing w:after="120" w:line="240" w:lineRule="auto"/>
        <w:ind w:left="720"/>
        <w:jc w:val="center"/>
        <w:rPr>
          <w:sz w:val="20"/>
          <w:szCs w:val="20"/>
        </w:rPr>
      </w:pPr>
      <w:r>
        <w:rPr>
          <w:b/>
          <w:color w:val="000000"/>
          <w:sz w:val="20"/>
          <w:szCs w:val="20"/>
        </w:rPr>
        <w:t>Fuente:</w:t>
      </w:r>
      <w:r>
        <w:rPr>
          <w:color w:val="000000"/>
          <w:sz w:val="20"/>
          <w:szCs w:val="20"/>
        </w:rPr>
        <w:t xml:space="preserve"> </w:t>
      </w:r>
      <w:r>
        <w:rPr>
          <w:sz w:val="20"/>
          <w:szCs w:val="20"/>
        </w:rPr>
        <w:t>https://hellbot.xyz/experimental/</w:t>
      </w:r>
    </w:p>
    <w:p w14:paraId="0BAC775D" w14:textId="77777777" w:rsidR="004C6A73" w:rsidRDefault="005B3064">
      <w:pPr>
        <w:widowControl w:val="0"/>
        <w:spacing w:before="240" w:after="120" w:line="240" w:lineRule="auto"/>
        <w:rPr>
          <w:b/>
          <w:color w:val="808080"/>
          <w:sz w:val="28"/>
          <w:szCs w:val="28"/>
        </w:rPr>
      </w:pPr>
      <w:r>
        <w:rPr>
          <w:b/>
          <w:color w:val="808080"/>
          <w:sz w:val="28"/>
          <w:szCs w:val="28"/>
        </w:rPr>
        <w:t xml:space="preserve">PROBLEMAS COMUNES EN LA IMPRESIÓN 3D </w:t>
      </w:r>
    </w:p>
    <w:p w14:paraId="726BEA3F" w14:textId="77777777" w:rsidR="004C6A73" w:rsidRDefault="005B3064">
      <w:pPr>
        <w:widowControl w:val="0"/>
        <w:numPr>
          <w:ilvl w:val="0"/>
          <w:numId w:val="3"/>
        </w:numPr>
        <w:pBdr>
          <w:top w:val="nil"/>
          <w:left w:val="nil"/>
          <w:bottom w:val="nil"/>
          <w:right w:val="nil"/>
          <w:between w:val="nil"/>
        </w:pBdr>
        <w:spacing w:after="120" w:line="240" w:lineRule="auto"/>
        <w:ind w:left="426"/>
        <w:rPr>
          <w:color w:val="000000"/>
          <w:sz w:val="24"/>
          <w:szCs w:val="24"/>
        </w:rPr>
      </w:pPr>
      <w:r>
        <w:rPr>
          <w:b/>
          <w:color w:val="88354D"/>
          <w:sz w:val="24"/>
          <w:szCs w:val="24"/>
        </w:rPr>
        <w:t xml:space="preserve">Extrusor obstruido: </w:t>
      </w:r>
      <w:r>
        <w:rPr>
          <w:color w:val="000000"/>
          <w:sz w:val="24"/>
          <w:szCs w:val="24"/>
        </w:rPr>
        <w:t>Este problema es muy común y se identifica cuando el plástico no logra salir por la boquilla, por lo que la impresora queda fuera de operación.</w:t>
      </w:r>
    </w:p>
    <w:p w14:paraId="31066D52" w14:textId="77777777" w:rsidR="004C6A73" w:rsidRDefault="005B3064">
      <w:pPr>
        <w:widowControl w:val="0"/>
        <w:spacing w:before="240" w:after="120" w:line="240" w:lineRule="auto"/>
        <w:jc w:val="center"/>
        <w:rPr>
          <w:b/>
          <w:i/>
          <w:color w:val="88354D"/>
        </w:rPr>
      </w:pPr>
      <w:r>
        <w:rPr>
          <w:b/>
          <w:i/>
          <w:color w:val="88354D"/>
        </w:rPr>
        <w:t>Figura 6. Problemas con el extrusor obstruido</w:t>
      </w:r>
    </w:p>
    <w:p w14:paraId="5E9CB522" w14:textId="77777777" w:rsidR="004C6A73" w:rsidRDefault="005B3064">
      <w:pPr>
        <w:widowControl w:val="0"/>
        <w:spacing w:before="240" w:after="120" w:line="240" w:lineRule="auto"/>
        <w:jc w:val="center"/>
        <w:rPr>
          <w:sz w:val="24"/>
          <w:szCs w:val="24"/>
        </w:rPr>
      </w:pPr>
      <w:r>
        <w:rPr>
          <w:noProof/>
        </w:rPr>
        <w:drawing>
          <wp:inline distT="0" distB="0" distL="0" distR="0" wp14:anchorId="06ACB898" wp14:editId="2B32588A">
            <wp:extent cx="3829438" cy="2548625"/>
            <wp:effectExtent l="0" t="0" r="0" b="0"/>
            <wp:docPr id="2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3829438" cy="2548625"/>
                    </a:xfrm>
                    <a:prstGeom prst="rect">
                      <a:avLst/>
                    </a:prstGeom>
                    <a:ln/>
                  </pic:spPr>
                </pic:pic>
              </a:graphicData>
            </a:graphic>
          </wp:inline>
        </w:drawing>
      </w:r>
    </w:p>
    <w:p w14:paraId="3CDDCB18" w14:textId="77777777" w:rsidR="004C6A73" w:rsidRDefault="005B3064">
      <w:pPr>
        <w:widowControl w:val="0"/>
        <w:spacing w:after="120" w:line="240" w:lineRule="auto"/>
        <w:ind w:left="142"/>
        <w:jc w:val="center"/>
        <w:rPr>
          <w:color w:val="000000"/>
          <w:sz w:val="20"/>
          <w:szCs w:val="20"/>
        </w:rPr>
      </w:pPr>
      <w:r>
        <w:rPr>
          <w:b/>
          <w:sz w:val="20"/>
          <w:szCs w:val="20"/>
        </w:rPr>
        <w:t>Fuente:</w:t>
      </w:r>
      <w:r>
        <w:rPr>
          <w:sz w:val="20"/>
          <w:szCs w:val="20"/>
        </w:rPr>
        <w:t xml:space="preserve"> </w:t>
      </w:r>
      <w:hyperlink r:id="rId19">
        <w:r>
          <w:rPr>
            <w:color w:val="000000"/>
            <w:sz w:val="20"/>
            <w:szCs w:val="20"/>
            <w:u w:val="single"/>
          </w:rPr>
          <w:t>https://www.leon-3d.es/guia-de-resolucion-de-problemas/</w:t>
        </w:r>
      </w:hyperlink>
    </w:p>
    <w:p w14:paraId="23C52738" w14:textId="77777777" w:rsidR="004C6A73" w:rsidRDefault="005B3064">
      <w:pPr>
        <w:widowControl w:val="0"/>
        <w:spacing w:after="120" w:line="240" w:lineRule="auto"/>
        <w:ind w:left="426"/>
        <w:rPr>
          <w:b/>
          <w:color w:val="808080"/>
          <w:sz w:val="24"/>
          <w:szCs w:val="24"/>
        </w:rPr>
      </w:pPr>
      <w:r>
        <w:rPr>
          <w:b/>
          <w:color w:val="808080"/>
          <w:sz w:val="24"/>
          <w:szCs w:val="24"/>
        </w:rPr>
        <w:t>POSIBLES CAUSAS:</w:t>
      </w:r>
    </w:p>
    <w:p w14:paraId="5D7E5E77" w14:textId="77777777" w:rsidR="004C6A73" w:rsidRDefault="005B3064">
      <w:pPr>
        <w:widowControl w:val="0"/>
        <w:numPr>
          <w:ilvl w:val="0"/>
          <w:numId w:val="4"/>
        </w:numPr>
        <w:pBdr>
          <w:top w:val="nil"/>
          <w:left w:val="nil"/>
          <w:bottom w:val="nil"/>
          <w:right w:val="nil"/>
          <w:between w:val="nil"/>
        </w:pBdr>
        <w:spacing w:after="120" w:line="240" w:lineRule="auto"/>
        <w:ind w:left="850" w:hanging="357"/>
        <w:jc w:val="both"/>
        <w:rPr>
          <w:color w:val="000000"/>
          <w:sz w:val="24"/>
          <w:szCs w:val="24"/>
        </w:rPr>
      </w:pPr>
      <w:r>
        <w:rPr>
          <w:b/>
          <w:color w:val="808080"/>
          <w:sz w:val="24"/>
          <w:szCs w:val="24"/>
        </w:rPr>
        <w:t>Baja temperatura de extrusión:</w:t>
      </w:r>
      <w:r>
        <w:rPr>
          <w:b/>
          <w:color w:val="000000"/>
          <w:sz w:val="24"/>
          <w:szCs w:val="24"/>
        </w:rPr>
        <w:t xml:space="preserve"> </w:t>
      </w:r>
      <w:r>
        <w:rPr>
          <w:color w:val="000000"/>
          <w:sz w:val="24"/>
          <w:szCs w:val="24"/>
        </w:rPr>
        <w:t>Es probable que en los ajustes de impresión se haya ingresado incorrectamente una temperatura muy baja, por lo que el plástico no logra fundirse, y por consecuencia, no logra ser extruido. Por esto se recomienda revisar siempre en la pantalla de la impreso</w:t>
      </w:r>
      <w:r>
        <w:rPr>
          <w:color w:val="000000"/>
          <w:sz w:val="24"/>
          <w:szCs w:val="24"/>
        </w:rPr>
        <w:t xml:space="preserve">ra, y revisar la </w:t>
      </w:r>
      <w:r>
        <w:rPr>
          <w:color w:val="000000"/>
          <w:sz w:val="24"/>
          <w:szCs w:val="24"/>
        </w:rPr>
        <w:lastRenderedPageBreak/>
        <w:t xml:space="preserve">configuración realizada en el software Ultimaker Cura. </w:t>
      </w:r>
    </w:p>
    <w:p w14:paraId="53FAF43D" w14:textId="77777777" w:rsidR="004C6A73" w:rsidRDefault="005B3064">
      <w:pPr>
        <w:widowControl w:val="0"/>
        <w:numPr>
          <w:ilvl w:val="0"/>
          <w:numId w:val="4"/>
        </w:numPr>
        <w:pBdr>
          <w:top w:val="nil"/>
          <w:left w:val="nil"/>
          <w:bottom w:val="nil"/>
          <w:right w:val="nil"/>
          <w:between w:val="nil"/>
        </w:pBdr>
        <w:spacing w:before="240" w:after="120" w:line="240" w:lineRule="auto"/>
        <w:ind w:left="850" w:hanging="357"/>
        <w:jc w:val="both"/>
        <w:rPr>
          <w:color w:val="000000"/>
          <w:sz w:val="24"/>
          <w:szCs w:val="24"/>
        </w:rPr>
      </w:pPr>
      <w:r>
        <w:rPr>
          <w:b/>
          <w:color w:val="808080"/>
          <w:sz w:val="24"/>
          <w:szCs w:val="24"/>
        </w:rPr>
        <w:t xml:space="preserve">Filamento defectuoso: </w:t>
      </w:r>
      <w:r>
        <w:rPr>
          <w:color w:val="000000"/>
          <w:sz w:val="24"/>
          <w:szCs w:val="24"/>
        </w:rPr>
        <w:t>Es posible que el filamento tenga defectos en una o varias partes. Por eso se recomienda revisar el segmento del material que ingresa al extrusor, y si es posible, cortarlo con un alicate y cargar nuevamente. Asimismo, al momento de ingresar, se puede ayud</w:t>
      </w:r>
      <w:r>
        <w:rPr>
          <w:color w:val="000000"/>
          <w:sz w:val="24"/>
          <w:szCs w:val="24"/>
        </w:rPr>
        <w:t>ar empujando con las manos, cuidando con ejercer una presión excesiva.</w:t>
      </w:r>
    </w:p>
    <w:p w14:paraId="5D78AF69" w14:textId="77777777" w:rsidR="004C6A73" w:rsidRDefault="005B3064">
      <w:pPr>
        <w:widowControl w:val="0"/>
        <w:numPr>
          <w:ilvl w:val="0"/>
          <w:numId w:val="4"/>
        </w:numPr>
        <w:pBdr>
          <w:top w:val="nil"/>
          <w:left w:val="nil"/>
          <w:bottom w:val="nil"/>
          <w:right w:val="nil"/>
          <w:between w:val="nil"/>
        </w:pBdr>
        <w:spacing w:before="240" w:after="120" w:line="240" w:lineRule="auto"/>
        <w:ind w:left="850" w:hanging="357"/>
        <w:jc w:val="both"/>
        <w:rPr>
          <w:color w:val="44546A"/>
          <w:sz w:val="24"/>
          <w:szCs w:val="24"/>
        </w:rPr>
      </w:pPr>
      <w:r>
        <w:rPr>
          <w:b/>
          <w:color w:val="808080"/>
          <w:sz w:val="24"/>
          <w:szCs w:val="24"/>
        </w:rPr>
        <w:t>Filamento solidificado en extrusor</w:t>
      </w:r>
      <w:r>
        <w:rPr>
          <w:b/>
          <w:color w:val="000000"/>
          <w:sz w:val="24"/>
          <w:szCs w:val="24"/>
        </w:rPr>
        <w:t xml:space="preserve">: </w:t>
      </w:r>
      <w:r>
        <w:rPr>
          <w:color w:val="000000"/>
          <w:sz w:val="24"/>
          <w:szCs w:val="24"/>
        </w:rPr>
        <w:t>Es posible que exista una parte del filamento que se ha solidificado, por distintas razones, dentro de la boquilla de extrusión. Para solucionar este</w:t>
      </w:r>
      <w:r>
        <w:rPr>
          <w:color w:val="000000"/>
          <w:sz w:val="24"/>
          <w:szCs w:val="24"/>
        </w:rPr>
        <w:t xml:space="preserve"> problema, es necesario realizar un desmontaje del extrusor, que por lo general, es bastante simple, con la ayuda de las herramientas que traiga la impresora. Una vez abierto el extrusor, se debería ver con completa claridad el segmento del filamento que s</w:t>
      </w:r>
      <w:r>
        <w:rPr>
          <w:color w:val="000000"/>
          <w:sz w:val="24"/>
          <w:szCs w:val="24"/>
        </w:rPr>
        <w:t>e ha solidificado. Éste puede ser extraído fácilmente con la ayuda de un alicate de punta, o a veces también, con la fuerza de las manos.</w:t>
      </w:r>
    </w:p>
    <w:p w14:paraId="79EE3485" w14:textId="77777777" w:rsidR="004C6A73" w:rsidRDefault="005B3064">
      <w:pPr>
        <w:widowControl w:val="0"/>
        <w:numPr>
          <w:ilvl w:val="0"/>
          <w:numId w:val="3"/>
        </w:numPr>
        <w:pBdr>
          <w:top w:val="nil"/>
          <w:left w:val="nil"/>
          <w:bottom w:val="nil"/>
          <w:right w:val="nil"/>
          <w:between w:val="nil"/>
        </w:pBdr>
        <w:spacing w:after="120" w:line="240" w:lineRule="auto"/>
        <w:ind w:left="426"/>
        <w:jc w:val="both"/>
        <w:rPr>
          <w:b/>
          <w:color w:val="44546A"/>
          <w:sz w:val="24"/>
          <w:szCs w:val="24"/>
        </w:rPr>
      </w:pPr>
      <w:r>
        <w:rPr>
          <w:b/>
          <w:color w:val="88354D"/>
          <w:sz w:val="24"/>
          <w:szCs w:val="24"/>
        </w:rPr>
        <w:t xml:space="preserve">Warping: </w:t>
      </w:r>
      <w:r>
        <w:rPr>
          <w:color w:val="000000"/>
          <w:sz w:val="24"/>
          <w:szCs w:val="24"/>
        </w:rPr>
        <w:t>Este problema se identifica cuando en las esquinas de la base de la pieza (primera capa) se empieza a notar c</w:t>
      </w:r>
      <w:r>
        <w:rPr>
          <w:color w:val="000000"/>
          <w:sz w:val="24"/>
          <w:szCs w:val="24"/>
        </w:rPr>
        <w:t>ierta curvatura hacia arriba. Es decir, la pieza se “levanta”</w:t>
      </w:r>
      <w:r>
        <w:rPr>
          <w:color w:val="88354D"/>
          <w:sz w:val="24"/>
          <w:szCs w:val="24"/>
        </w:rPr>
        <w:t xml:space="preserve"> </w:t>
      </w:r>
      <w:r>
        <w:rPr>
          <w:color w:val="000000"/>
          <w:sz w:val="24"/>
          <w:szCs w:val="24"/>
        </w:rPr>
        <w:t>de la placa o base de la impresora.</w:t>
      </w:r>
    </w:p>
    <w:p w14:paraId="4261C94D" w14:textId="77777777" w:rsidR="004C6A73" w:rsidRDefault="005B3064">
      <w:pPr>
        <w:widowControl w:val="0"/>
        <w:spacing w:after="120" w:line="240" w:lineRule="auto"/>
        <w:jc w:val="center"/>
        <w:rPr>
          <w:b/>
          <w:i/>
          <w:color w:val="88354D"/>
        </w:rPr>
      </w:pPr>
      <w:r>
        <w:rPr>
          <w:b/>
          <w:i/>
          <w:color w:val="88354D"/>
        </w:rPr>
        <w:t>Figura 7. Problemas con el warping</w:t>
      </w:r>
    </w:p>
    <w:p w14:paraId="3C7479E5" w14:textId="77777777" w:rsidR="004C6A73" w:rsidRDefault="005B3064">
      <w:pPr>
        <w:widowControl w:val="0"/>
        <w:spacing w:after="120" w:line="240" w:lineRule="auto"/>
        <w:jc w:val="center"/>
        <w:rPr>
          <w:sz w:val="24"/>
          <w:szCs w:val="24"/>
        </w:rPr>
      </w:pPr>
      <w:r>
        <w:rPr>
          <w:noProof/>
        </w:rPr>
        <w:drawing>
          <wp:inline distT="0" distB="0" distL="0" distR="0" wp14:anchorId="457B7E40" wp14:editId="2DA7281B">
            <wp:extent cx="3695700" cy="2218617"/>
            <wp:effectExtent l="0" t="0" r="0" b="0"/>
            <wp:docPr id="2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t="19032" b="20905"/>
                    <a:stretch>
                      <a:fillRect/>
                    </a:stretch>
                  </pic:blipFill>
                  <pic:spPr>
                    <a:xfrm>
                      <a:off x="0" y="0"/>
                      <a:ext cx="3695700" cy="2218617"/>
                    </a:xfrm>
                    <a:prstGeom prst="rect">
                      <a:avLst/>
                    </a:prstGeom>
                    <a:ln/>
                  </pic:spPr>
                </pic:pic>
              </a:graphicData>
            </a:graphic>
          </wp:inline>
        </w:drawing>
      </w:r>
    </w:p>
    <w:p w14:paraId="5B7527BF" w14:textId="77777777" w:rsidR="004C6A73" w:rsidRDefault="005B3064">
      <w:pPr>
        <w:widowControl w:val="0"/>
        <w:spacing w:after="120" w:line="240" w:lineRule="auto"/>
        <w:jc w:val="center"/>
        <w:rPr>
          <w:sz w:val="20"/>
          <w:szCs w:val="20"/>
        </w:rPr>
      </w:pPr>
      <w:r>
        <w:rPr>
          <w:b/>
          <w:sz w:val="20"/>
          <w:szCs w:val="20"/>
        </w:rPr>
        <w:t>Fuente:</w:t>
      </w:r>
      <w:r>
        <w:rPr>
          <w:color w:val="000000"/>
          <w:sz w:val="20"/>
          <w:szCs w:val="20"/>
        </w:rPr>
        <w:t xml:space="preserve"> </w:t>
      </w:r>
      <w:hyperlink r:id="rId21">
        <w:r>
          <w:rPr>
            <w:color w:val="000000"/>
            <w:sz w:val="20"/>
            <w:szCs w:val="20"/>
            <w:u w:val="single"/>
          </w:rPr>
          <w:t>http://performance-in-3d.de/2020/06/15/warping/</w:t>
        </w:r>
      </w:hyperlink>
    </w:p>
    <w:p w14:paraId="3882B742" w14:textId="77777777" w:rsidR="004C6A73" w:rsidRDefault="005B3064">
      <w:pPr>
        <w:widowControl w:val="0"/>
        <w:spacing w:after="120" w:line="240" w:lineRule="auto"/>
        <w:ind w:left="426"/>
        <w:rPr>
          <w:b/>
          <w:color w:val="808080"/>
          <w:sz w:val="24"/>
          <w:szCs w:val="24"/>
        </w:rPr>
      </w:pPr>
      <w:r>
        <w:rPr>
          <w:b/>
          <w:color w:val="808080"/>
          <w:sz w:val="24"/>
          <w:szCs w:val="24"/>
        </w:rPr>
        <w:t>POSIBLES CAUSAS:</w:t>
      </w:r>
    </w:p>
    <w:p w14:paraId="09BD35E6" w14:textId="77777777" w:rsidR="004C6A73" w:rsidRDefault="005B3064">
      <w:pPr>
        <w:widowControl w:val="0"/>
        <w:numPr>
          <w:ilvl w:val="0"/>
          <w:numId w:val="5"/>
        </w:numPr>
        <w:pBdr>
          <w:top w:val="nil"/>
          <w:left w:val="nil"/>
          <w:bottom w:val="nil"/>
          <w:right w:val="nil"/>
          <w:between w:val="nil"/>
        </w:pBdr>
        <w:spacing w:after="0" w:line="240" w:lineRule="auto"/>
        <w:ind w:left="851"/>
        <w:jc w:val="both"/>
        <w:rPr>
          <w:b/>
          <w:color w:val="000000"/>
          <w:sz w:val="24"/>
          <w:szCs w:val="24"/>
        </w:rPr>
      </w:pPr>
      <w:r>
        <w:rPr>
          <w:b/>
          <w:color w:val="808080"/>
          <w:sz w:val="24"/>
          <w:szCs w:val="24"/>
        </w:rPr>
        <w:t xml:space="preserve">Corrientes de aire en el ambiente: </w:t>
      </w:r>
      <w:r>
        <w:rPr>
          <w:color w:val="000000"/>
          <w:sz w:val="24"/>
          <w:szCs w:val="24"/>
        </w:rPr>
        <w:t xml:space="preserve">Las corrientes de aire pueden provocar que el material se retraiga y como consecuencia, se comience a despegar en las partes más sensibles, en este caso, las esquinas. Frente a esto se recomienda cambiar de posición la impresora, y moverlo a ambientes más </w:t>
      </w:r>
      <w:r>
        <w:rPr>
          <w:color w:val="000000"/>
          <w:sz w:val="24"/>
          <w:szCs w:val="24"/>
        </w:rPr>
        <w:t>controlados donde se eviten las corrientes de aire o cambios bruscos de temperatura.</w:t>
      </w:r>
    </w:p>
    <w:p w14:paraId="3AC960A4" w14:textId="77777777" w:rsidR="004C6A73" w:rsidRDefault="004C6A73">
      <w:pPr>
        <w:widowControl w:val="0"/>
        <w:pBdr>
          <w:top w:val="nil"/>
          <w:left w:val="nil"/>
          <w:bottom w:val="nil"/>
          <w:right w:val="nil"/>
          <w:between w:val="nil"/>
        </w:pBdr>
        <w:spacing w:after="0" w:line="240" w:lineRule="auto"/>
        <w:ind w:left="2520"/>
        <w:rPr>
          <w:color w:val="000000"/>
          <w:sz w:val="24"/>
          <w:szCs w:val="24"/>
        </w:rPr>
      </w:pPr>
    </w:p>
    <w:p w14:paraId="5A8D543C" w14:textId="77777777" w:rsidR="004C6A73" w:rsidRDefault="005B3064">
      <w:pPr>
        <w:widowControl w:val="0"/>
        <w:numPr>
          <w:ilvl w:val="0"/>
          <w:numId w:val="5"/>
        </w:numPr>
        <w:pBdr>
          <w:top w:val="nil"/>
          <w:left w:val="nil"/>
          <w:bottom w:val="nil"/>
          <w:right w:val="nil"/>
          <w:between w:val="nil"/>
        </w:pBdr>
        <w:spacing w:after="120" w:line="240" w:lineRule="auto"/>
        <w:ind w:left="851"/>
        <w:jc w:val="both"/>
        <w:rPr>
          <w:b/>
          <w:color w:val="000000"/>
          <w:sz w:val="24"/>
          <w:szCs w:val="24"/>
        </w:rPr>
      </w:pPr>
      <w:r>
        <w:rPr>
          <w:b/>
          <w:color w:val="808080"/>
          <w:sz w:val="24"/>
          <w:szCs w:val="24"/>
        </w:rPr>
        <w:lastRenderedPageBreak/>
        <w:t>Falta de adherencia a la cama (placa o base):</w:t>
      </w:r>
      <w:r>
        <w:rPr>
          <w:color w:val="000000"/>
          <w:sz w:val="24"/>
          <w:szCs w:val="24"/>
        </w:rPr>
        <w:t xml:space="preserve"> Esto puede deberse a factores como una baja temperatura de la cama caliente (temperatura de la placa de impresión), o una in</w:t>
      </w:r>
      <w:r>
        <w:rPr>
          <w:color w:val="000000"/>
          <w:sz w:val="24"/>
          <w:szCs w:val="24"/>
        </w:rPr>
        <w:t xml:space="preserve">correcta nivelación o calibración (demasiada diferencia de altura entre boquilla de extrusión y placa). Para solucionarlo, se puede realizar lo siguiente: </w:t>
      </w:r>
    </w:p>
    <w:p w14:paraId="7AE567C5" w14:textId="77777777" w:rsidR="004C6A73" w:rsidRDefault="005B3064">
      <w:pPr>
        <w:widowControl w:val="0"/>
        <w:numPr>
          <w:ilvl w:val="1"/>
          <w:numId w:val="13"/>
        </w:numPr>
        <w:spacing w:after="120" w:line="240" w:lineRule="auto"/>
        <w:ind w:left="1276"/>
        <w:jc w:val="both"/>
        <w:rPr>
          <w:sz w:val="24"/>
          <w:szCs w:val="24"/>
        </w:rPr>
      </w:pPr>
      <w:r>
        <w:rPr>
          <w:sz w:val="24"/>
          <w:szCs w:val="24"/>
        </w:rPr>
        <w:t>Revisar la temperatura de la base en la pantalla de la impresión y ajustar de ser necesario.</w:t>
      </w:r>
    </w:p>
    <w:p w14:paraId="4DCAF8EF" w14:textId="77777777" w:rsidR="004C6A73" w:rsidRDefault="005B3064">
      <w:pPr>
        <w:widowControl w:val="0"/>
        <w:numPr>
          <w:ilvl w:val="1"/>
          <w:numId w:val="13"/>
        </w:numPr>
        <w:spacing w:after="120" w:line="240" w:lineRule="auto"/>
        <w:ind w:left="1276"/>
        <w:jc w:val="both"/>
        <w:rPr>
          <w:sz w:val="24"/>
          <w:szCs w:val="24"/>
        </w:rPr>
      </w:pPr>
      <w:r>
        <w:rPr>
          <w:sz w:val="24"/>
          <w:szCs w:val="24"/>
        </w:rPr>
        <w:t xml:space="preserve">Volver </w:t>
      </w:r>
      <w:r>
        <w:rPr>
          <w:sz w:val="24"/>
          <w:szCs w:val="24"/>
        </w:rPr>
        <w:t>a calibrar antes de imprimir utilizando una hoja de carta. La boquilla de extrusión debe rozar la hoja en cada una de las esquinas de la placa de impresión, así como también en el centro.</w:t>
      </w:r>
    </w:p>
    <w:p w14:paraId="7EBCD923" w14:textId="77777777" w:rsidR="004C6A73" w:rsidRDefault="005B3064">
      <w:pPr>
        <w:widowControl w:val="0"/>
        <w:numPr>
          <w:ilvl w:val="1"/>
          <w:numId w:val="13"/>
        </w:numPr>
        <w:spacing w:after="120" w:line="240" w:lineRule="auto"/>
        <w:ind w:left="1276"/>
        <w:jc w:val="both"/>
        <w:rPr>
          <w:sz w:val="24"/>
          <w:szCs w:val="24"/>
        </w:rPr>
      </w:pPr>
      <w:r>
        <w:rPr>
          <w:sz w:val="24"/>
          <w:szCs w:val="24"/>
        </w:rPr>
        <w:t>En caso de no solucionar, aplicar un pegamento en la placa de impres</w:t>
      </w:r>
      <w:r>
        <w:rPr>
          <w:sz w:val="24"/>
          <w:szCs w:val="24"/>
        </w:rPr>
        <w:t>ión. Se recomienda utilizar un pegamento en laca, pero puede también ser útil un tipo de pegamento en barra.</w:t>
      </w:r>
    </w:p>
    <w:p w14:paraId="2DE31EA2" w14:textId="77777777" w:rsidR="004C6A73" w:rsidRDefault="005B3064">
      <w:pPr>
        <w:widowControl w:val="0"/>
        <w:numPr>
          <w:ilvl w:val="0"/>
          <w:numId w:val="3"/>
        </w:numPr>
        <w:pBdr>
          <w:top w:val="nil"/>
          <w:left w:val="nil"/>
          <w:bottom w:val="nil"/>
          <w:right w:val="nil"/>
          <w:between w:val="nil"/>
        </w:pBdr>
        <w:spacing w:after="120" w:line="240" w:lineRule="auto"/>
        <w:ind w:left="426"/>
        <w:jc w:val="both"/>
        <w:rPr>
          <w:color w:val="000000"/>
          <w:sz w:val="24"/>
          <w:szCs w:val="24"/>
        </w:rPr>
      </w:pPr>
      <w:r>
        <w:rPr>
          <w:b/>
          <w:color w:val="88354D"/>
          <w:sz w:val="24"/>
          <w:szCs w:val="24"/>
        </w:rPr>
        <w:t xml:space="preserve">Delaminación: </w:t>
      </w:r>
      <w:r>
        <w:rPr>
          <w:color w:val="000000"/>
          <w:sz w:val="24"/>
          <w:szCs w:val="24"/>
        </w:rPr>
        <w:t xml:space="preserve">Este problema se identifica cuando existe separación entre las capas intermedias en una impresión. Generalmente el problema se provoca debido a la mala adherencia entre las capas, es decir, no se pegan bien entre sí. </w:t>
      </w:r>
    </w:p>
    <w:p w14:paraId="7D1AFDB2" w14:textId="77777777" w:rsidR="004C6A73" w:rsidRDefault="005B3064">
      <w:pPr>
        <w:widowControl w:val="0"/>
        <w:spacing w:after="120" w:line="240" w:lineRule="auto"/>
        <w:jc w:val="center"/>
        <w:rPr>
          <w:b/>
          <w:i/>
        </w:rPr>
      </w:pPr>
      <w:r>
        <w:rPr>
          <w:b/>
          <w:i/>
          <w:color w:val="88354D"/>
        </w:rPr>
        <w:t>Figura 8. Problemas de delaminación</w:t>
      </w:r>
    </w:p>
    <w:p w14:paraId="0F83957F" w14:textId="77777777" w:rsidR="004C6A73" w:rsidRDefault="005B3064">
      <w:pPr>
        <w:widowControl w:val="0"/>
        <w:spacing w:after="120" w:line="240" w:lineRule="auto"/>
        <w:jc w:val="center"/>
        <w:rPr>
          <w:sz w:val="24"/>
          <w:szCs w:val="24"/>
        </w:rPr>
      </w:pPr>
      <w:r>
        <w:rPr>
          <w:b/>
          <w:i/>
          <w:noProof/>
        </w:rPr>
        <w:drawing>
          <wp:inline distT="0" distB="0" distL="0" distR="0" wp14:anchorId="00BA58E6" wp14:editId="07F10ECE">
            <wp:extent cx="2572385" cy="3072765"/>
            <wp:effectExtent l="0" t="0" r="0" b="0"/>
            <wp:docPr id="23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l="32219" t="20230" r="30056"/>
                    <a:stretch>
                      <a:fillRect/>
                    </a:stretch>
                  </pic:blipFill>
                  <pic:spPr>
                    <a:xfrm>
                      <a:off x="0" y="0"/>
                      <a:ext cx="2572385" cy="3072765"/>
                    </a:xfrm>
                    <a:prstGeom prst="rect">
                      <a:avLst/>
                    </a:prstGeom>
                    <a:ln/>
                  </pic:spPr>
                </pic:pic>
              </a:graphicData>
            </a:graphic>
          </wp:inline>
        </w:drawing>
      </w:r>
    </w:p>
    <w:p w14:paraId="460AD81E" w14:textId="77777777" w:rsidR="004C6A73" w:rsidRDefault="005B3064">
      <w:pPr>
        <w:widowControl w:val="0"/>
        <w:spacing w:after="120" w:line="240" w:lineRule="auto"/>
        <w:jc w:val="center"/>
        <w:rPr>
          <w:color w:val="000000"/>
          <w:sz w:val="20"/>
          <w:szCs w:val="20"/>
        </w:rPr>
      </w:pPr>
      <w:r>
        <w:rPr>
          <w:b/>
          <w:sz w:val="20"/>
          <w:szCs w:val="20"/>
        </w:rPr>
        <w:t>Fuente</w:t>
      </w:r>
      <w:r>
        <w:rPr>
          <w:sz w:val="20"/>
          <w:szCs w:val="20"/>
        </w:rPr>
        <w:t xml:space="preserve">: </w:t>
      </w:r>
      <w:hyperlink r:id="rId23">
        <w:r>
          <w:rPr>
            <w:color w:val="000000"/>
            <w:sz w:val="20"/>
            <w:szCs w:val="20"/>
            <w:u w:val="single"/>
          </w:rPr>
          <w:t>https://all3dp.com/2/3d-print-delamination-tips-tricks-to-avoid-layer-separation/</w:t>
        </w:r>
      </w:hyperlink>
    </w:p>
    <w:p w14:paraId="2911CC78" w14:textId="77777777" w:rsidR="004C6A73" w:rsidRDefault="004C6A73">
      <w:pPr>
        <w:widowControl w:val="0"/>
        <w:spacing w:before="240" w:after="120" w:line="240" w:lineRule="auto"/>
        <w:ind w:left="426"/>
        <w:rPr>
          <w:b/>
          <w:color w:val="808080"/>
          <w:sz w:val="24"/>
          <w:szCs w:val="24"/>
        </w:rPr>
      </w:pPr>
    </w:p>
    <w:p w14:paraId="2ADDDBB5" w14:textId="77777777" w:rsidR="004C6A73" w:rsidRDefault="005B3064">
      <w:pPr>
        <w:widowControl w:val="0"/>
        <w:spacing w:before="240" w:after="120" w:line="240" w:lineRule="auto"/>
        <w:ind w:left="426"/>
        <w:rPr>
          <w:b/>
          <w:color w:val="808080"/>
          <w:sz w:val="24"/>
          <w:szCs w:val="24"/>
        </w:rPr>
      </w:pPr>
      <w:r>
        <w:rPr>
          <w:b/>
          <w:color w:val="808080"/>
          <w:sz w:val="24"/>
          <w:szCs w:val="24"/>
        </w:rPr>
        <w:t>POSIBLES CAUSAS:</w:t>
      </w:r>
    </w:p>
    <w:p w14:paraId="1C426681" w14:textId="77777777" w:rsidR="004C6A73" w:rsidRDefault="005B3064">
      <w:pPr>
        <w:widowControl w:val="0"/>
        <w:numPr>
          <w:ilvl w:val="0"/>
          <w:numId w:val="6"/>
        </w:numPr>
        <w:pBdr>
          <w:top w:val="nil"/>
          <w:left w:val="nil"/>
          <w:bottom w:val="nil"/>
          <w:right w:val="nil"/>
          <w:between w:val="nil"/>
        </w:pBdr>
        <w:spacing w:before="240" w:after="120" w:line="240" w:lineRule="auto"/>
        <w:ind w:left="850" w:hanging="357"/>
        <w:jc w:val="both"/>
        <w:rPr>
          <w:color w:val="000000"/>
          <w:sz w:val="24"/>
          <w:szCs w:val="24"/>
        </w:rPr>
      </w:pPr>
      <w:r>
        <w:rPr>
          <w:b/>
          <w:color w:val="808080"/>
          <w:sz w:val="24"/>
          <w:szCs w:val="24"/>
        </w:rPr>
        <w:lastRenderedPageBreak/>
        <w:t xml:space="preserve">Baja temperatura de impresión. </w:t>
      </w:r>
      <w:r>
        <w:rPr>
          <w:color w:val="000000"/>
          <w:sz w:val="24"/>
          <w:szCs w:val="24"/>
        </w:rPr>
        <w:t xml:space="preserve">Para esto, se recomienda aumentar la temperatura de impresión, dado que valores más altos de temperatura nos darán una mejor </w:t>
      </w:r>
      <w:r>
        <w:rPr>
          <w:color w:val="000000"/>
          <w:sz w:val="24"/>
          <w:szCs w:val="24"/>
        </w:rPr>
        <w:t>adhesión entre capas.</w:t>
      </w:r>
    </w:p>
    <w:p w14:paraId="3A631BBC" w14:textId="77777777" w:rsidR="004C6A73" w:rsidRDefault="005B3064">
      <w:pPr>
        <w:widowControl w:val="0"/>
        <w:numPr>
          <w:ilvl w:val="0"/>
          <w:numId w:val="6"/>
        </w:numPr>
        <w:pBdr>
          <w:top w:val="nil"/>
          <w:left w:val="nil"/>
          <w:bottom w:val="nil"/>
          <w:right w:val="nil"/>
          <w:between w:val="nil"/>
        </w:pBdr>
        <w:spacing w:before="240" w:after="120" w:line="240" w:lineRule="auto"/>
        <w:ind w:left="850" w:hanging="357"/>
        <w:jc w:val="both"/>
        <w:rPr>
          <w:color w:val="000000"/>
          <w:sz w:val="24"/>
          <w:szCs w:val="24"/>
        </w:rPr>
      </w:pPr>
      <w:r>
        <w:rPr>
          <w:b/>
          <w:color w:val="808080"/>
          <w:sz w:val="24"/>
          <w:szCs w:val="24"/>
        </w:rPr>
        <w:t xml:space="preserve">Elevada altura de capa. </w:t>
      </w:r>
      <w:r>
        <w:rPr>
          <w:color w:val="000000"/>
          <w:sz w:val="24"/>
          <w:szCs w:val="24"/>
        </w:rPr>
        <w:t>Frente a esto se recomienda disminuir la altura de capa. Esto puede generar una mejor adherencia entre capas al disminuir la distancia de la boquilla con la capa anterior.</w:t>
      </w:r>
    </w:p>
    <w:p w14:paraId="072BCFF8" w14:textId="77777777" w:rsidR="004C6A73" w:rsidRDefault="005B3064">
      <w:pPr>
        <w:widowControl w:val="0"/>
        <w:numPr>
          <w:ilvl w:val="0"/>
          <w:numId w:val="6"/>
        </w:numPr>
        <w:pBdr>
          <w:top w:val="nil"/>
          <w:left w:val="nil"/>
          <w:bottom w:val="nil"/>
          <w:right w:val="nil"/>
          <w:between w:val="nil"/>
        </w:pBdr>
        <w:spacing w:before="240" w:after="120" w:line="240" w:lineRule="auto"/>
        <w:ind w:left="850" w:hanging="357"/>
        <w:jc w:val="both"/>
        <w:rPr>
          <w:color w:val="000000"/>
          <w:sz w:val="24"/>
          <w:szCs w:val="24"/>
        </w:rPr>
      </w:pPr>
      <w:r>
        <w:rPr>
          <w:b/>
          <w:color w:val="808080"/>
          <w:sz w:val="24"/>
          <w:szCs w:val="24"/>
        </w:rPr>
        <w:t xml:space="preserve">Corrientes de aire en el ambiente. </w:t>
      </w:r>
      <w:r>
        <w:rPr>
          <w:color w:val="000000"/>
          <w:sz w:val="24"/>
          <w:szCs w:val="24"/>
        </w:rPr>
        <w:t>Par</w:t>
      </w:r>
      <w:r>
        <w:rPr>
          <w:color w:val="000000"/>
          <w:sz w:val="24"/>
          <w:szCs w:val="24"/>
        </w:rPr>
        <w:t>a esto se debe evitar ambientes con corrientes de aire, ya que genera cambios de temperatura que pueden ocasionar delaminación.</w:t>
      </w:r>
    </w:p>
    <w:p w14:paraId="36D61A50" w14:textId="77777777" w:rsidR="004C6A73" w:rsidRDefault="005B3064">
      <w:pPr>
        <w:widowControl w:val="0"/>
        <w:numPr>
          <w:ilvl w:val="0"/>
          <w:numId w:val="6"/>
        </w:numPr>
        <w:pBdr>
          <w:top w:val="nil"/>
          <w:left w:val="nil"/>
          <w:bottom w:val="nil"/>
          <w:right w:val="nil"/>
          <w:between w:val="nil"/>
        </w:pBdr>
        <w:spacing w:before="240" w:after="120" w:line="240" w:lineRule="auto"/>
        <w:ind w:left="850" w:hanging="357"/>
        <w:jc w:val="both"/>
        <w:rPr>
          <w:color w:val="000000"/>
          <w:sz w:val="24"/>
          <w:szCs w:val="24"/>
        </w:rPr>
      </w:pPr>
      <w:r>
        <w:rPr>
          <w:b/>
          <w:color w:val="808080"/>
          <w:sz w:val="24"/>
          <w:szCs w:val="24"/>
        </w:rPr>
        <w:t xml:space="preserve">Otros problemas asociados al material. </w:t>
      </w:r>
      <w:r>
        <w:rPr>
          <w:color w:val="000000"/>
          <w:sz w:val="24"/>
          <w:szCs w:val="24"/>
        </w:rPr>
        <w:t>En caso de no encontrar solución, se sugiere cambiar el filamento de impresión. También s</w:t>
      </w:r>
      <w:r>
        <w:rPr>
          <w:color w:val="000000"/>
          <w:sz w:val="24"/>
          <w:szCs w:val="24"/>
        </w:rPr>
        <w:t xml:space="preserve">e recomienda evitar materiales hechos en casa, o de procedencia desconocida; preferir el material que ya está probado por usuarios. </w:t>
      </w:r>
    </w:p>
    <w:p w14:paraId="4EBC31E6" w14:textId="77777777" w:rsidR="004C6A73" w:rsidRDefault="005B3064">
      <w:pPr>
        <w:widowControl w:val="0"/>
        <w:numPr>
          <w:ilvl w:val="0"/>
          <w:numId w:val="3"/>
        </w:numPr>
        <w:pBdr>
          <w:top w:val="nil"/>
          <w:left w:val="nil"/>
          <w:bottom w:val="nil"/>
          <w:right w:val="nil"/>
          <w:between w:val="nil"/>
        </w:pBdr>
        <w:spacing w:after="120" w:line="240" w:lineRule="auto"/>
        <w:ind w:left="426"/>
        <w:jc w:val="both"/>
        <w:rPr>
          <w:color w:val="000000"/>
          <w:sz w:val="24"/>
          <w:szCs w:val="24"/>
        </w:rPr>
      </w:pPr>
      <w:r>
        <w:rPr>
          <w:b/>
          <w:color w:val="88354D"/>
          <w:sz w:val="24"/>
          <w:szCs w:val="24"/>
        </w:rPr>
        <w:t xml:space="preserve">Impresión irregular o con poca precisión (Desplazamiento de capas): </w:t>
      </w:r>
      <w:r>
        <w:rPr>
          <w:color w:val="000000"/>
          <w:sz w:val="24"/>
          <w:szCs w:val="24"/>
        </w:rPr>
        <w:t>Este problema se identifica cuando la pieza que se ha i</w:t>
      </w:r>
      <w:r>
        <w:rPr>
          <w:color w:val="000000"/>
          <w:sz w:val="24"/>
          <w:szCs w:val="24"/>
        </w:rPr>
        <w:t xml:space="preserve">mpreso presenta una superficie irregular, con defectos visibles. Generalmente el problema se provoca debido a una mala configuración de parámetros, que puede ser un exceso de velocidad de impresión. </w:t>
      </w:r>
    </w:p>
    <w:p w14:paraId="24D31F4B" w14:textId="77777777" w:rsidR="004C6A73" w:rsidRDefault="005B3064">
      <w:pPr>
        <w:widowControl w:val="0"/>
        <w:spacing w:before="240" w:line="240" w:lineRule="auto"/>
        <w:jc w:val="center"/>
        <w:rPr>
          <w:b/>
          <w:i/>
          <w:color w:val="88354D"/>
        </w:rPr>
      </w:pPr>
      <w:r>
        <w:rPr>
          <w:b/>
          <w:i/>
          <w:color w:val="88354D"/>
        </w:rPr>
        <w:t>Figura 9. Problemas con el desplazamiento de capas</w:t>
      </w:r>
    </w:p>
    <w:p w14:paraId="526458CF" w14:textId="77777777" w:rsidR="004C6A73" w:rsidRDefault="005B3064">
      <w:pPr>
        <w:widowControl w:val="0"/>
        <w:spacing w:before="240" w:line="240" w:lineRule="auto"/>
        <w:jc w:val="center"/>
        <w:rPr>
          <w:b/>
          <w:i/>
        </w:rPr>
      </w:pPr>
      <w:r>
        <w:rPr>
          <w:b/>
          <w:i/>
          <w:noProof/>
        </w:rPr>
        <w:drawing>
          <wp:inline distT="0" distB="0" distL="0" distR="0" wp14:anchorId="45D19E7F" wp14:editId="15BA532E">
            <wp:extent cx="2915603" cy="2205256"/>
            <wp:effectExtent l="0" t="0" r="0" b="0"/>
            <wp:docPr id="23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l="14343" r="19373"/>
                    <a:stretch>
                      <a:fillRect/>
                    </a:stretch>
                  </pic:blipFill>
                  <pic:spPr>
                    <a:xfrm>
                      <a:off x="0" y="0"/>
                      <a:ext cx="2915603" cy="2205256"/>
                    </a:xfrm>
                    <a:prstGeom prst="rect">
                      <a:avLst/>
                    </a:prstGeom>
                    <a:ln/>
                  </pic:spPr>
                </pic:pic>
              </a:graphicData>
            </a:graphic>
          </wp:inline>
        </w:drawing>
      </w:r>
    </w:p>
    <w:p w14:paraId="6EAFF1DC" w14:textId="77777777" w:rsidR="004C6A73" w:rsidRDefault="005B3064">
      <w:pPr>
        <w:widowControl w:val="0"/>
        <w:spacing w:after="120" w:line="240" w:lineRule="auto"/>
        <w:jc w:val="center"/>
        <w:rPr>
          <w:color w:val="000000"/>
          <w:sz w:val="20"/>
          <w:szCs w:val="20"/>
        </w:rPr>
      </w:pPr>
      <w:r>
        <w:rPr>
          <w:b/>
          <w:color w:val="000000"/>
          <w:sz w:val="20"/>
          <w:szCs w:val="20"/>
        </w:rPr>
        <w:t>Fuente:</w:t>
      </w:r>
      <w:r>
        <w:rPr>
          <w:color w:val="000000"/>
          <w:sz w:val="20"/>
          <w:szCs w:val="20"/>
        </w:rPr>
        <w:t xml:space="preserve"> </w:t>
      </w:r>
      <w:hyperlink r:id="rId25">
        <w:r>
          <w:rPr>
            <w:color w:val="000000"/>
            <w:sz w:val="20"/>
            <w:szCs w:val="20"/>
            <w:u w:val="single"/>
          </w:rPr>
          <w:t>https://cults3d.com/es/blog/articles/3-errores-impresora-3d-correcciones</w:t>
        </w:r>
      </w:hyperlink>
    </w:p>
    <w:p w14:paraId="6EDE7E01" w14:textId="77777777" w:rsidR="004C6A73" w:rsidRDefault="004C6A73">
      <w:pPr>
        <w:widowControl w:val="0"/>
        <w:spacing w:before="240" w:after="120" w:line="240" w:lineRule="auto"/>
        <w:ind w:left="426"/>
        <w:rPr>
          <w:b/>
          <w:color w:val="808080"/>
          <w:sz w:val="24"/>
          <w:szCs w:val="24"/>
        </w:rPr>
      </w:pPr>
    </w:p>
    <w:p w14:paraId="6894DA95" w14:textId="77777777" w:rsidR="004C6A73" w:rsidRDefault="004C6A73">
      <w:pPr>
        <w:widowControl w:val="0"/>
        <w:spacing w:before="240" w:after="120" w:line="240" w:lineRule="auto"/>
        <w:ind w:left="426"/>
        <w:rPr>
          <w:b/>
          <w:color w:val="808080"/>
          <w:sz w:val="24"/>
          <w:szCs w:val="24"/>
        </w:rPr>
      </w:pPr>
    </w:p>
    <w:p w14:paraId="31926776" w14:textId="77777777" w:rsidR="004C6A73" w:rsidRDefault="005B3064">
      <w:pPr>
        <w:widowControl w:val="0"/>
        <w:spacing w:before="240" w:after="120" w:line="240" w:lineRule="auto"/>
        <w:ind w:left="426"/>
        <w:rPr>
          <w:b/>
          <w:color w:val="808080"/>
          <w:sz w:val="24"/>
          <w:szCs w:val="24"/>
        </w:rPr>
      </w:pPr>
      <w:r>
        <w:rPr>
          <w:b/>
          <w:color w:val="808080"/>
          <w:sz w:val="24"/>
          <w:szCs w:val="24"/>
        </w:rPr>
        <w:t>POSIBLES CAUSAS:</w:t>
      </w:r>
    </w:p>
    <w:p w14:paraId="5897F1D5" w14:textId="77777777" w:rsidR="004C6A73" w:rsidRDefault="005B3064">
      <w:pPr>
        <w:widowControl w:val="0"/>
        <w:numPr>
          <w:ilvl w:val="0"/>
          <w:numId w:val="7"/>
        </w:numPr>
        <w:pBdr>
          <w:top w:val="nil"/>
          <w:left w:val="nil"/>
          <w:bottom w:val="nil"/>
          <w:right w:val="nil"/>
          <w:between w:val="nil"/>
        </w:pBdr>
        <w:spacing w:after="120" w:line="240" w:lineRule="auto"/>
        <w:ind w:left="851" w:hanging="284"/>
        <w:jc w:val="both"/>
        <w:rPr>
          <w:b/>
          <w:color w:val="44546A"/>
          <w:sz w:val="24"/>
          <w:szCs w:val="24"/>
        </w:rPr>
      </w:pPr>
      <w:r>
        <w:rPr>
          <w:b/>
          <w:color w:val="808080"/>
          <w:sz w:val="24"/>
          <w:szCs w:val="24"/>
        </w:rPr>
        <w:lastRenderedPageBreak/>
        <w:t xml:space="preserve">Velocidades de impresión elevadas. </w:t>
      </w:r>
      <w:r>
        <w:rPr>
          <w:color w:val="000000"/>
          <w:sz w:val="24"/>
          <w:szCs w:val="24"/>
        </w:rPr>
        <w:t>Frente a esto, disminuir la velocidad de impresión poco a poco, hasta conseguir que se sienta satisfecho de la resolución de la p</w:t>
      </w:r>
      <w:r>
        <w:rPr>
          <w:color w:val="000000"/>
          <w:sz w:val="24"/>
          <w:szCs w:val="24"/>
        </w:rPr>
        <w:t>ieza.</w:t>
      </w:r>
    </w:p>
    <w:p w14:paraId="58255BA8" w14:textId="77777777" w:rsidR="004C6A73" w:rsidRDefault="005B3064">
      <w:pPr>
        <w:widowControl w:val="0"/>
        <w:numPr>
          <w:ilvl w:val="0"/>
          <w:numId w:val="7"/>
        </w:numPr>
        <w:pBdr>
          <w:top w:val="nil"/>
          <w:left w:val="nil"/>
          <w:bottom w:val="nil"/>
          <w:right w:val="nil"/>
          <w:between w:val="nil"/>
        </w:pBdr>
        <w:spacing w:before="120" w:after="120" w:line="240" w:lineRule="auto"/>
        <w:ind w:left="851" w:hanging="284"/>
        <w:jc w:val="both"/>
        <w:rPr>
          <w:color w:val="000000"/>
          <w:sz w:val="24"/>
          <w:szCs w:val="24"/>
        </w:rPr>
      </w:pPr>
      <w:r>
        <w:rPr>
          <w:b/>
          <w:color w:val="808080"/>
          <w:sz w:val="24"/>
          <w:szCs w:val="24"/>
        </w:rPr>
        <w:t xml:space="preserve">Problemas mecánicos en la impresora. </w:t>
      </w:r>
      <w:r>
        <w:rPr>
          <w:color w:val="000000"/>
          <w:sz w:val="24"/>
          <w:szCs w:val="24"/>
        </w:rPr>
        <w:t>Se recomienda revisar las correas de la impresora. Es probable que por falta de tensión en las correas no se esté ejecutando un buen movimiento de la placa y los componentes móviles de la impresora. También es pro</w:t>
      </w:r>
      <w:r>
        <w:rPr>
          <w:color w:val="000000"/>
          <w:sz w:val="24"/>
          <w:szCs w:val="24"/>
        </w:rPr>
        <w:t>bable que las correas estén demasiado tensas y sea necesario soltarlas un poco. Ajustar con las herramientas que trae la impresora</w:t>
      </w:r>
      <w:r>
        <w:rPr>
          <w:color w:val="000000"/>
          <w:sz w:val="24"/>
          <w:szCs w:val="24"/>
        </w:rPr>
        <w:t>.</w:t>
      </w:r>
      <w:r>
        <w:rPr>
          <w:color w:val="000000"/>
          <w:sz w:val="24"/>
          <w:szCs w:val="24"/>
        </w:rPr>
        <w:t xml:space="preserve"> </w:t>
      </w:r>
    </w:p>
    <w:p w14:paraId="2C3A2FB9" w14:textId="51A34D69" w:rsidR="004C6A73" w:rsidRDefault="00714438">
      <w:pPr>
        <w:widowControl w:val="0"/>
        <w:spacing w:after="120" w:line="240" w:lineRule="auto"/>
        <w:rPr>
          <w:b/>
          <w:color w:val="88354D"/>
          <w:sz w:val="32"/>
          <w:szCs w:val="32"/>
        </w:rPr>
      </w:pPr>
      <w:r>
        <w:rPr>
          <w:b/>
          <w:color w:val="88354D"/>
          <w:sz w:val="32"/>
          <w:szCs w:val="32"/>
        </w:rPr>
        <w:t xml:space="preserve">TEMA </w:t>
      </w:r>
      <w:r w:rsidR="005B3064">
        <w:rPr>
          <w:b/>
          <w:color w:val="88354D"/>
          <w:sz w:val="32"/>
          <w:szCs w:val="32"/>
        </w:rPr>
        <w:t>N°2 Máquina inyectora</w:t>
      </w:r>
    </w:p>
    <w:p w14:paraId="4F459111" w14:textId="77777777" w:rsidR="004C6A73" w:rsidRDefault="005B3064">
      <w:pPr>
        <w:widowControl w:val="0"/>
        <w:spacing w:before="240" w:after="120" w:line="240" w:lineRule="auto"/>
        <w:jc w:val="both"/>
        <w:rPr>
          <w:b/>
          <w:color w:val="808080"/>
          <w:sz w:val="24"/>
          <w:szCs w:val="24"/>
        </w:rPr>
      </w:pPr>
      <w:r>
        <w:rPr>
          <w:b/>
          <w:color w:val="808080"/>
          <w:sz w:val="24"/>
          <w:szCs w:val="24"/>
        </w:rPr>
        <w:t>¿QUÉ ES UNA MÁQUINA INYECTORA?</w:t>
      </w:r>
    </w:p>
    <w:p w14:paraId="3ADB103E" w14:textId="77777777" w:rsidR="004C6A73" w:rsidRDefault="005B3064">
      <w:pPr>
        <w:widowControl w:val="0"/>
        <w:spacing w:before="240" w:after="120" w:line="240" w:lineRule="auto"/>
        <w:jc w:val="both"/>
        <w:rPr>
          <w:sz w:val="24"/>
          <w:szCs w:val="24"/>
        </w:rPr>
      </w:pPr>
      <w:r>
        <w:rPr>
          <w:sz w:val="24"/>
          <w:szCs w:val="24"/>
        </w:rPr>
        <w:t xml:space="preserve">Una máquina inyectora es un equipo capaz de plastificar el material polimérico y bombearlo hacia un molde, en donde llena una cavidad y adquiere la forma del producto deseado. Su tarea principal consiste en la fabricación discontinua de piezas a partir de </w:t>
      </w:r>
      <w:r>
        <w:rPr>
          <w:sz w:val="24"/>
          <w:szCs w:val="24"/>
        </w:rPr>
        <w:t>masas de moldeo de elevado peso molecular, con la ayuda de presiones elevadas. Además, se compone de cuatro elementos principales:</w:t>
      </w:r>
    </w:p>
    <w:p w14:paraId="010AF6EA" w14:textId="77777777" w:rsidR="004C6A73" w:rsidRDefault="005B3064">
      <w:pPr>
        <w:widowControl w:val="0"/>
        <w:numPr>
          <w:ilvl w:val="0"/>
          <w:numId w:val="14"/>
        </w:numPr>
        <w:pBdr>
          <w:top w:val="nil"/>
          <w:left w:val="nil"/>
          <w:bottom w:val="nil"/>
          <w:right w:val="nil"/>
          <w:between w:val="nil"/>
        </w:pBdr>
        <w:spacing w:before="240" w:after="120" w:line="240" w:lineRule="auto"/>
        <w:ind w:left="425" w:hanging="357"/>
        <w:jc w:val="both"/>
        <w:rPr>
          <w:color w:val="000000"/>
          <w:sz w:val="24"/>
          <w:szCs w:val="24"/>
        </w:rPr>
      </w:pPr>
      <w:r>
        <w:rPr>
          <w:b/>
          <w:color w:val="88354D"/>
          <w:sz w:val="24"/>
          <w:szCs w:val="24"/>
        </w:rPr>
        <w:t xml:space="preserve">Unidad de inyección: </w:t>
      </w:r>
      <w:r>
        <w:rPr>
          <w:color w:val="000000"/>
          <w:sz w:val="24"/>
          <w:szCs w:val="24"/>
        </w:rPr>
        <w:t xml:space="preserve">Esta unidad se encarga de plastificar e inyectar el polímero que ha sido fundido. Consta de un tornillo </w:t>
      </w:r>
      <w:r>
        <w:rPr>
          <w:color w:val="000000"/>
          <w:sz w:val="24"/>
          <w:szCs w:val="24"/>
        </w:rPr>
        <w:t>y un barril de inyección, la boquilla y las resistencias alrededor del barril.</w:t>
      </w:r>
    </w:p>
    <w:p w14:paraId="1CAF2110" w14:textId="77777777" w:rsidR="004C6A73" w:rsidRDefault="005B3064">
      <w:pPr>
        <w:widowControl w:val="0"/>
        <w:numPr>
          <w:ilvl w:val="0"/>
          <w:numId w:val="14"/>
        </w:numPr>
        <w:pBdr>
          <w:top w:val="nil"/>
          <w:left w:val="nil"/>
          <w:bottom w:val="nil"/>
          <w:right w:val="nil"/>
          <w:between w:val="nil"/>
        </w:pBdr>
        <w:spacing w:after="120" w:line="240" w:lineRule="auto"/>
        <w:ind w:left="426"/>
        <w:jc w:val="both"/>
        <w:rPr>
          <w:color w:val="44546A"/>
          <w:sz w:val="24"/>
          <w:szCs w:val="24"/>
        </w:rPr>
      </w:pPr>
      <w:r>
        <w:rPr>
          <w:b/>
          <w:color w:val="88354D"/>
          <w:sz w:val="24"/>
          <w:szCs w:val="24"/>
        </w:rPr>
        <w:t xml:space="preserve">Unidad de cierre: </w:t>
      </w:r>
      <w:r>
        <w:rPr>
          <w:color w:val="000000"/>
          <w:sz w:val="24"/>
          <w:szCs w:val="24"/>
        </w:rPr>
        <w:t xml:space="preserve">Esta unidad se encarga de soportar el molde, lo abre y lo cierra además de contener el sistema de expulsión de la pieza. Consta de dos placas portamoldes, una </w:t>
      </w:r>
      <w:r>
        <w:rPr>
          <w:color w:val="000000"/>
          <w:sz w:val="24"/>
          <w:szCs w:val="24"/>
        </w:rPr>
        <w:t>móvil y otra fija.</w:t>
      </w:r>
    </w:p>
    <w:p w14:paraId="0594232E" w14:textId="77777777" w:rsidR="004C6A73" w:rsidRDefault="005B3064">
      <w:pPr>
        <w:widowControl w:val="0"/>
        <w:spacing w:before="240" w:after="120" w:line="240" w:lineRule="auto"/>
        <w:jc w:val="center"/>
        <w:rPr>
          <w:b/>
          <w:i/>
        </w:rPr>
      </w:pPr>
      <w:r>
        <w:rPr>
          <w:b/>
          <w:i/>
          <w:color w:val="88354D"/>
        </w:rPr>
        <w:t>Figura 10. Unidad de inyección y unidad de cierre en una máquina inyectora</w:t>
      </w:r>
      <w:r>
        <w:rPr>
          <w:b/>
          <w:i/>
          <w:noProof/>
        </w:rPr>
        <w:drawing>
          <wp:inline distT="0" distB="0" distL="0" distR="0" wp14:anchorId="2815D032" wp14:editId="67E0E8C0">
            <wp:extent cx="3876900" cy="1836426"/>
            <wp:effectExtent l="0" t="0" r="0" b="0"/>
            <wp:docPr id="23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3876900" cy="1836426"/>
                    </a:xfrm>
                    <a:prstGeom prst="rect">
                      <a:avLst/>
                    </a:prstGeom>
                    <a:ln/>
                  </pic:spPr>
                </pic:pic>
              </a:graphicData>
            </a:graphic>
          </wp:inline>
        </w:drawing>
      </w:r>
    </w:p>
    <w:p w14:paraId="1F165BD0" w14:textId="77777777" w:rsidR="004C6A73" w:rsidRDefault="005B3064">
      <w:pPr>
        <w:widowControl w:val="0"/>
        <w:spacing w:before="240" w:after="120" w:line="240" w:lineRule="auto"/>
        <w:jc w:val="center"/>
        <w:rPr>
          <w:sz w:val="20"/>
          <w:szCs w:val="20"/>
        </w:rPr>
      </w:pPr>
      <w:r>
        <w:rPr>
          <w:b/>
          <w:sz w:val="20"/>
          <w:szCs w:val="20"/>
        </w:rPr>
        <w:t>Fuente:</w:t>
      </w:r>
      <w:r>
        <w:rPr>
          <w:sz w:val="20"/>
          <w:szCs w:val="20"/>
        </w:rPr>
        <w:t xml:space="preserve"> https://tecnologiadelosplasticos.blogspot.com/2011/06/inyeccion-de-materiales-plasticos-i.html</w:t>
      </w:r>
    </w:p>
    <w:p w14:paraId="37CD1052" w14:textId="77777777" w:rsidR="004C6A73" w:rsidRDefault="005B3064">
      <w:pPr>
        <w:widowControl w:val="0"/>
        <w:numPr>
          <w:ilvl w:val="0"/>
          <w:numId w:val="14"/>
        </w:numPr>
        <w:pBdr>
          <w:top w:val="nil"/>
          <w:left w:val="nil"/>
          <w:bottom w:val="nil"/>
          <w:right w:val="nil"/>
          <w:between w:val="nil"/>
        </w:pBdr>
        <w:spacing w:before="240" w:after="120" w:line="240" w:lineRule="auto"/>
        <w:ind w:left="426"/>
        <w:jc w:val="both"/>
        <w:rPr>
          <w:color w:val="44546A"/>
          <w:sz w:val="24"/>
          <w:szCs w:val="24"/>
        </w:rPr>
      </w:pPr>
      <w:r>
        <w:rPr>
          <w:b/>
          <w:color w:val="88354D"/>
          <w:sz w:val="24"/>
          <w:szCs w:val="24"/>
        </w:rPr>
        <w:t xml:space="preserve">Unidad de cierre: </w:t>
      </w:r>
      <w:r>
        <w:rPr>
          <w:color w:val="000000"/>
          <w:sz w:val="24"/>
          <w:szCs w:val="24"/>
        </w:rPr>
        <w:t xml:space="preserve">Esta unidad se encarga de monitorear y controlar los parámetros del proceso, como los tiempos, temperaturas, presiones y velocidades. Contiene </w:t>
      </w:r>
      <w:r>
        <w:rPr>
          <w:color w:val="000000"/>
          <w:sz w:val="24"/>
          <w:szCs w:val="24"/>
        </w:rPr>
        <w:lastRenderedPageBreak/>
        <w:t>generalmente un controlador lógico programable (PLC) y controladores PID.</w:t>
      </w:r>
    </w:p>
    <w:p w14:paraId="50F7DC23" w14:textId="77777777" w:rsidR="004C6A73" w:rsidRDefault="005B3064">
      <w:pPr>
        <w:widowControl w:val="0"/>
        <w:numPr>
          <w:ilvl w:val="0"/>
          <w:numId w:val="14"/>
        </w:numPr>
        <w:spacing w:before="240" w:after="120" w:line="240" w:lineRule="auto"/>
        <w:ind w:left="426"/>
        <w:jc w:val="both"/>
        <w:rPr>
          <w:sz w:val="24"/>
          <w:szCs w:val="24"/>
        </w:rPr>
      </w:pPr>
      <w:r>
        <w:rPr>
          <w:b/>
          <w:color w:val="88354D"/>
          <w:sz w:val="24"/>
          <w:szCs w:val="24"/>
        </w:rPr>
        <w:t>Unidad de potencia:</w:t>
      </w:r>
      <w:r>
        <w:rPr>
          <w:color w:val="88354D"/>
          <w:sz w:val="24"/>
          <w:szCs w:val="24"/>
        </w:rPr>
        <w:t xml:space="preserve"> </w:t>
      </w:r>
      <w:r>
        <w:rPr>
          <w:sz w:val="24"/>
          <w:szCs w:val="24"/>
        </w:rPr>
        <w:t>Esta unidad se encarga de suministrar la energía necesaria para el funcionamiento de la unidad de inyección y la unidad de cierre. Los principales tipos de potencia se pueden clasificar como:</w:t>
      </w:r>
    </w:p>
    <w:p w14:paraId="4FC511AA" w14:textId="77777777" w:rsidR="004C6A73" w:rsidRDefault="005B3064">
      <w:pPr>
        <w:widowControl w:val="0"/>
        <w:numPr>
          <w:ilvl w:val="1"/>
          <w:numId w:val="14"/>
        </w:numPr>
        <w:spacing w:after="120" w:line="240" w:lineRule="auto"/>
        <w:ind w:left="993"/>
        <w:jc w:val="both"/>
        <w:rPr>
          <w:sz w:val="24"/>
          <w:szCs w:val="24"/>
        </w:rPr>
      </w:pPr>
      <w:r>
        <w:rPr>
          <w:sz w:val="24"/>
          <w:szCs w:val="24"/>
        </w:rPr>
        <w:t>Sistema de motor eléctrico con unidad reductora de engranajes.</w:t>
      </w:r>
    </w:p>
    <w:p w14:paraId="564396A0" w14:textId="77777777" w:rsidR="004C6A73" w:rsidRDefault="005B3064">
      <w:pPr>
        <w:widowControl w:val="0"/>
        <w:numPr>
          <w:ilvl w:val="1"/>
          <w:numId w:val="14"/>
        </w:numPr>
        <w:spacing w:after="120" w:line="240" w:lineRule="auto"/>
        <w:ind w:left="993"/>
        <w:jc w:val="both"/>
        <w:rPr>
          <w:sz w:val="24"/>
          <w:szCs w:val="24"/>
        </w:rPr>
      </w:pPr>
      <w:r>
        <w:rPr>
          <w:sz w:val="24"/>
          <w:szCs w:val="24"/>
        </w:rPr>
        <w:t>S</w:t>
      </w:r>
      <w:r>
        <w:rPr>
          <w:sz w:val="24"/>
          <w:szCs w:val="24"/>
        </w:rPr>
        <w:t>istema de motor hidráulico con unidad reductora de engranajes.</w:t>
      </w:r>
    </w:p>
    <w:p w14:paraId="79F6593B" w14:textId="77777777" w:rsidR="004C6A73" w:rsidRDefault="005B3064">
      <w:pPr>
        <w:widowControl w:val="0"/>
        <w:spacing w:before="240" w:after="120" w:line="240" w:lineRule="auto"/>
        <w:jc w:val="center"/>
        <w:rPr>
          <w:b/>
          <w:i/>
        </w:rPr>
      </w:pPr>
      <w:r>
        <w:rPr>
          <w:b/>
          <w:i/>
          <w:color w:val="88354D"/>
        </w:rPr>
        <w:t>Figura 11. Esquema de componentes de una máquina inyectora de plástico</w:t>
      </w:r>
      <w:r>
        <w:rPr>
          <w:b/>
          <w:i/>
          <w:noProof/>
        </w:rPr>
        <w:drawing>
          <wp:inline distT="0" distB="0" distL="0" distR="0" wp14:anchorId="3A4DFEBE" wp14:editId="5D329590">
            <wp:extent cx="4358241" cy="3322326"/>
            <wp:effectExtent l="0" t="0" r="0" b="0"/>
            <wp:docPr id="23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4358241" cy="3322326"/>
                    </a:xfrm>
                    <a:prstGeom prst="rect">
                      <a:avLst/>
                    </a:prstGeom>
                    <a:ln/>
                  </pic:spPr>
                </pic:pic>
              </a:graphicData>
            </a:graphic>
          </wp:inline>
        </w:drawing>
      </w:r>
    </w:p>
    <w:p w14:paraId="7ACA15DB" w14:textId="77777777" w:rsidR="004C6A73" w:rsidRDefault="005B3064">
      <w:pPr>
        <w:widowControl w:val="0"/>
        <w:spacing w:before="240" w:after="120" w:line="240" w:lineRule="auto"/>
        <w:jc w:val="center"/>
        <w:rPr>
          <w:sz w:val="20"/>
          <w:szCs w:val="20"/>
        </w:rPr>
      </w:pPr>
      <w:r>
        <w:rPr>
          <w:b/>
          <w:sz w:val="20"/>
          <w:szCs w:val="20"/>
        </w:rPr>
        <w:t>Fuente:</w:t>
      </w:r>
      <w:r>
        <w:rPr>
          <w:sz w:val="20"/>
          <w:szCs w:val="20"/>
        </w:rPr>
        <w:t xml:space="preserve"> Procesos de fabricación, Conformado por moldeo e inyección de termoplásticos. http://www.actiweb.es/erikadesign/a</w:t>
      </w:r>
      <w:r>
        <w:rPr>
          <w:sz w:val="20"/>
          <w:szCs w:val="20"/>
        </w:rPr>
        <w:t>rchivo1.pdf</w:t>
      </w:r>
    </w:p>
    <w:p w14:paraId="35B56247" w14:textId="77777777" w:rsidR="004C6A73" w:rsidRDefault="005B3064">
      <w:pPr>
        <w:widowControl w:val="0"/>
        <w:spacing w:before="240" w:after="120" w:line="240" w:lineRule="auto"/>
        <w:jc w:val="both"/>
        <w:rPr>
          <w:sz w:val="24"/>
          <w:szCs w:val="24"/>
        </w:rPr>
      </w:pPr>
      <w:r>
        <w:rPr>
          <w:sz w:val="24"/>
          <w:szCs w:val="24"/>
        </w:rPr>
        <w:t>La totalidad de elementos que componen una máquina inyectora en general son los mismos. Su diferencia radicará en el tamaño, y en los parámetros de funcionamiento que caracterizan a una inyectora.</w:t>
      </w:r>
    </w:p>
    <w:p w14:paraId="0A88110B" w14:textId="77777777" w:rsidR="004C6A73" w:rsidRDefault="004C6A73">
      <w:pPr>
        <w:widowControl w:val="0"/>
        <w:spacing w:before="240" w:after="120" w:line="240" w:lineRule="auto"/>
        <w:jc w:val="both"/>
        <w:rPr>
          <w:sz w:val="24"/>
          <w:szCs w:val="24"/>
        </w:rPr>
      </w:pPr>
    </w:p>
    <w:p w14:paraId="21027EE8" w14:textId="77777777" w:rsidR="004C6A73" w:rsidRDefault="004C6A73">
      <w:pPr>
        <w:widowControl w:val="0"/>
        <w:spacing w:before="240" w:after="120" w:line="240" w:lineRule="auto"/>
        <w:jc w:val="both"/>
        <w:rPr>
          <w:sz w:val="24"/>
          <w:szCs w:val="24"/>
        </w:rPr>
      </w:pPr>
    </w:p>
    <w:p w14:paraId="77CB4EB0" w14:textId="77777777" w:rsidR="004C6A73" w:rsidRDefault="004C6A73">
      <w:pPr>
        <w:widowControl w:val="0"/>
        <w:spacing w:before="240" w:after="120" w:line="240" w:lineRule="auto"/>
        <w:jc w:val="both"/>
        <w:rPr>
          <w:sz w:val="24"/>
          <w:szCs w:val="24"/>
        </w:rPr>
      </w:pPr>
    </w:p>
    <w:p w14:paraId="4D96AFEC" w14:textId="77777777" w:rsidR="004C6A73" w:rsidRDefault="005B3064">
      <w:pPr>
        <w:widowControl w:val="0"/>
        <w:spacing w:before="240" w:after="120" w:line="240" w:lineRule="auto"/>
        <w:jc w:val="center"/>
        <w:rPr>
          <w:b/>
          <w:i/>
        </w:rPr>
      </w:pPr>
      <w:r>
        <w:rPr>
          <w:b/>
          <w:i/>
          <w:color w:val="88354D"/>
        </w:rPr>
        <w:lastRenderedPageBreak/>
        <w:t>Figura 12. Partes de una inyectora de plásti</w:t>
      </w:r>
      <w:r>
        <w:rPr>
          <w:b/>
          <w:i/>
          <w:color w:val="88354D"/>
        </w:rPr>
        <w:t>co</w:t>
      </w:r>
      <w:r>
        <w:rPr>
          <w:noProof/>
        </w:rPr>
        <w:drawing>
          <wp:anchor distT="114300" distB="114300" distL="114300" distR="114300" simplePos="0" relativeHeight="251662336" behindDoc="0" locked="0" layoutInCell="1" hidden="0" allowOverlap="1" wp14:anchorId="78A0ADA5" wp14:editId="47328834">
            <wp:simplePos x="0" y="0"/>
            <wp:positionH relativeFrom="column">
              <wp:posOffset>955</wp:posOffset>
            </wp:positionH>
            <wp:positionV relativeFrom="paragraph">
              <wp:posOffset>400050</wp:posOffset>
            </wp:positionV>
            <wp:extent cx="5612130" cy="2578100"/>
            <wp:effectExtent l="0" t="0" r="0" b="0"/>
            <wp:wrapSquare wrapText="bothSides" distT="114300" distB="114300" distL="114300" distR="114300"/>
            <wp:docPr id="2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5612130" cy="2578100"/>
                    </a:xfrm>
                    <a:prstGeom prst="rect">
                      <a:avLst/>
                    </a:prstGeom>
                    <a:ln/>
                  </pic:spPr>
                </pic:pic>
              </a:graphicData>
            </a:graphic>
          </wp:anchor>
        </w:drawing>
      </w:r>
    </w:p>
    <w:p w14:paraId="28E7BF7C" w14:textId="77777777" w:rsidR="004C6A73" w:rsidRDefault="005B3064">
      <w:pPr>
        <w:widowControl w:val="0"/>
        <w:spacing w:before="240" w:after="120" w:line="240" w:lineRule="auto"/>
        <w:jc w:val="center"/>
        <w:rPr>
          <w:sz w:val="20"/>
          <w:szCs w:val="20"/>
        </w:rPr>
      </w:pPr>
      <w:r>
        <w:rPr>
          <w:b/>
          <w:sz w:val="20"/>
          <w:szCs w:val="20"/>
        </w:rPr>
        <w:t>Fuente:</w:t>
      </w:r>
      <w:r>
        <w:rPr>
          <w:sz w:val="20"/>
          <w:szCs w:val="20"/>
        </w:rPr>
        <w:t xml:space="preserve"> </w:t>
      </w:r>
      <w:hyperlink r:id="rId29">
        <w:r>
          <w:rPr>
            <w:color w:val="000000"/>
            <w:sz w:val="20"/>
            <w:szCs w:val="20"/>
            <w:u w:val="single"/>
          </w:rPr>
          <w:t>https://tecnologiadelosplasticos.blogspot.com/2011/06/inyeccion-de-materiales-plasticos-i.html</w:t>
        </w:r>
      </w:hyperlink>
    </w:p>
    <w:p w14:paraId="5DA9CE37" w14:textId="77777777" w:rsidR="004C6A73" w:rsidRDefault="005B3064">
      <w:pPr>
        <w:widowControl w:val="0"/>
        <w:spacing w:before="240" w:after="120" w:line="240" w:lineRule="auto"/>
        <w:jc w:val="both"/>
        <w:rPr>
          <w:b/>
          <w:color w:val="808080"/>
          <w:sz w:val="24"/>
          <w:szCs w:val="24"/>
        </w:rPr>
      </w:pPr>
      <w:r>
        <w:rPr>
          <w:b/>
          <w:color w:val="808080"/>
          <w:sz w:val="24"/>
          <w:szCs w:val="24"/>
        </w:rPr>
        <w:t>CARACTERÍSTICAS</w:t>
      </w:r>
    </w:p>
    <w:p w14:paraId="5658E979" w14:textId="77777777" w:rsidR="004C6A73" w:rsidRDefault="005B3064">
      <w:pPr>
        <w:widowControl w:val="0"/>
        <w:spacing w:before="240" w:after="120" w:line="240" w:lineRule="auto"/>
        <w:jc w:val="both"/>
        <w:rPr>
          <w:sz w:val="24"/>
          <w:szCs w:val="24"/>
        </w:rPr>
      </w:pPr>
      <w:r>
        <w:rPr>
          <w:sz w:val="24"/>
          <w:szCs w:val="24"/>
        </w:rPr>
        <w:t>Los principales par</w:t>
      </w:r>
      <w:r>
        <w:rPr>
          <w:sz w:val="24"/>
          <w:szCs w:val="24"/>
        </w:rPr>
        <w:t>ámetros que caracterizan y permiten diferenciar a las máquinas inyectoras son:</w:t>
      </w:r>
    </w:p>
    <w:p w14:paraId="2C01AA77" w14:textId="77777777" w:rsidR="004C6A73" w:rsidRDefault="005B3064">
      <w:pPr>
        <w:widowControl w:val="0"/>
        <w:numPr>
          <w:ilvl w:val="0"/>
          <w:numId w:val="9"/>
        </w:numPr>
        <w:spacing w:before="240" w:after="120" w:line="240" w:lineRule="auto"/>
        <w:ind w:left="567"/>
        <w:jc w:val="both"/>
        <w:rPr>
          <w:sz w:val="24"/>
          <w:szCs w:val="24"/>
        </w:rPr>
      </w:pPr>
      <w:r>
        <w:rPr>
          <w:b/>
          <w:color w:val="88354D"/>
          <w:sz w:val="24"/>
          <w:szCs w:val="24"/>
        </w:rPr>
        <w:t>Capacidad o fuerza de cierre:</w:t>
      </w:r>
      <w:r>
        <w:rPr>
          <w:color w:val="88354D"/>
          <w:sz w:val="24"/>
          <w:szCs w:val="24"/>
        </w:rPr>
        <w:t xml:space="preserve"> </w:t>
      </w:r>
      <w:r>
        <w:rPr>
          <w:sz w:val="24"/>
          <w:szCs w:val="24"/>
        </w:rPr>
        <w:t>Parámetro que se entrega en toneladas (ton)</w:t>
      </w:r>
    </w:p>
    <w:p w14:paraId="56F55319" w14:textId="77777777" w:rsidR="004C6A73" w:rsidRDefault="005B3064">
      <w:pPr>
        <w:widowControl w:val="0"/>
        <w:numPr>
          <w:ilvl w:val="0"/>
          <w:numId w:val="9"/>
        </w:numPr>
        <w:spacing w:after="120" w:line="240" w:lineRule="auto"/>
        <w:ind w:left="567"/>
        <w:jc w:val="both"/>
        <w:rPr>
          <w:sz w:val="24"/>
          <w:szCs w:val="24"/>
        </w:rPr>
      </w:pPr>
      <w:r>
        <w:rPr>
          <w:b/>
          <w:color w:val="88354D"/>
          <w:sz w:val="24"/>
          <w:szCs w:val="24"/>
        </w:rPr>
        <w:t>Capacidad de inyección</w:t>
      </w:r>
      <w:r>
        <w:rPr>
          <w:sz w:val="24"/>
          <w:szCs w:val="24"/>
        </w:rPr>
        <w:t>: Determina el volumen de material capaz de suministrar la máquina en una inyección. Se entrega en unidades de volumen (cm3/inyección) o en unidades de masa de material (gramos).</w:t>
      </w:r>
    </w:p>
    <w:p w14:paraId="1C81C4F2" w14:textId="77777777" w:rsidR="004C6A73" w:rsidRDefault="005B3064">
      <w:pPr>
        <w:widowControl w:val="0"/>
        <w:numPr>
          <w:ilvl w:val="0"/>
          <w:numId w:val="9"/>
        </w:numPr>
        <w:spacing w:after="120" w:line="240" w:lineRule="auto"/>
        <w:ind w:left="567"/>
        <w:jc w:val="both"/>
        <w:rPr>
          <w:sz w:val="24"/>
          <w:szCs w:val="24"/>
        </w:rPr>
      </w:pPr>
      <w:r>
        <w:rPr>
          <w:b/>
          <w:color w:val="88354D"/>
          <w:sz w:val="24"/>
          <w:szCs w:val="24"/>
        </w:rPr>
        <w:t>Presión de inyección:</w:t>
      </w:r>
      <w:r>
        <w:rPr>
          <w:color w:val="88354D"/>
          <w:sz w:val="24"/>
          <w:szCs w:val="24"/>
        </w:rPr>
        <w:t xml:space="preserve"> </w:t>
      </w:r>
      <w:r>
        <w:rPr>
          <w:sz w:val="24"/>
          <w:szCs w:val="24"/>
        </w:rPr>
        <w:t>Determina la máxima presión a la que bombea la unidad d</w:t>
      </w:r>
      <w:r>
        <w:rPr>
          <w:sz w:val="24"/>
          <w:szCs w:val="24"/>
        </w:rPr>
        <w:t xml:space="preserve">e inyección hacia el molde. </w:t>
      </w:r>
    </w:p>
    <w:p w14:paraId="396D29BE" w14:textId="77777777" w:rsidR="004C6A73" w:rsidRDefault="005B3064">
      <w:pPr>
        <w:widowControl w:val="0"/>
        <w:numPr>
          <w:ilvl w:val="0"/>
          <w:numId w:val="9"/>
        </w:numPr>
        <w:spacing w:after="120" w:line="240" w:lineRule="auto"/>
        <w:ind w:left="567"/>
        <w:jc w:val="both"/>
        <w:rPr>
          <w:sz w:val="24"/>
          <w:szCs w:val="24"/>
        </w:rPr>
      </w:pPr>
      <w:bookmarkStart w:id="0" w:name="_heading=h.gjdgxs" w:colFirst="0" w:colLast="0"/>
      <w:bookmarkEnd w:id="0"/>
      <w:r>
        <w:rPr>
          <w:b/>
          <w:color w:val="88354D"/>
          <w:sz w:val="24"/>
          <w:szCs w:val="24"/>
        </w:rPr>
        <w:t>Capacidad de plastificación:</w:t>
      </w:r>
      <w:r>
        <w:rPr>
          <w:color w:val="88354D"/>
          <w:sz w:val="24"/>
          <w:szCs w:val="24"/>
        </w:rPr>
        <w:t xml:space="preserve"> </w:t>
      </w:r>
      <w:r>
        <w:rPr>
          <w:sz w:val="24"/>
          <w:szCs w:val="24"/>
        </w:rPr>
        <w:t>Determina la capacidad máxima de material que es capaz de suministrar el tornillo cuando plastifica el material, en un periodo de una hora. Se expresa en unidades de kg/h.</w:t>
      </w:r>
    </w:p>
    <w:p w14:paraId="2BE72FD9" w14:textId="77777777" w:rsidR="004C6A73" w:rsidRDefault="005B3064">
      <w:pPr>
        <w:widowControl w:val="0"/>
        <w:numPr>
          <w:ilvl w:val="0"/>
          <w:numId w:val="9"/>
        </w:numPr>
        <w:spacing w:after="120" w:line="240" w:lineRule="auto"/>
        <w:ind w:left="567"/>
        <w:jc w:val="both"/>
        <w:rPr>
          <w:sz w:val="24"/>
          <w:szCs w:val="24"/>
        </w:rPr>
      </w:pPr>
      <w:r>
        <w:rPr>
          <w:b/>
          <w:color w:val="88354D"/>
          <w:sz w:val="24"/>
          <w:szCs w:val="24"/>
        </w:rPr>
        <w:t>Velocidad de inyección:</w:t>
      </w:r>
      <w:r>
        <w:rPr>
          <w:color w:val="88354D"/>
          <w:sz w:val="24"/>
          <w:szCs w:val="24"/>
        </w:rPr>
        <w:t xml:space="preserve"> </w:t>
      </w:r>
      <w:r>
        <w:rPr>
          <w:sz w:val="24"/>
          <w:szCs w:val="24"/>
        </w:rPr>
        <w:t>Determina la velocidad máxima de suministro de material hacia el molde, por parte de la unidad de inyección. Se expresa en unidades de cm3/s.</w:t>
      </w:r>
    </w:p>
    <w:p w14:paraId="5F2358CB" w14:textId="77777777" w:rsidR="004C6A73" w:rsidRDefault="004C6A73">
      <w:pPr>
        <w:widowControl w:val="0"/>
        <w:spacing w:after="120" w:line="240" w:lineRule="auto"/>
        <w:rPr>
          <w:b/>
          <w:color w:val="88354D"/>
        </w:rPr>
      </w:pPr>
    </w:p>
    <w:sectPr w:rsidR="004C6A73">
      <w:headerReference w:type="default" r:id="rId30"/>
      <w:footerReference w:type="default" r:id="rId3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674B43" w14:textId="77777777" w:rsidR="005B3064" w:rsidRDefault="005B3064">
      <w:pPr>
        <w:spacing w:after="0" w:line="240" w:lineRule="auto"/>
      </w:pPr>
      <w:r>
        <w:separator/>
      </w:r>
    </w:p>
  </w:endnote>
  <w:endnote w:type="continuationSeparator" w:id="0">
    <w:p w14:paraId="46EC8D75" w14:textId="77777777" w:rsidR="005B3064" w:rsidRDefault="005B3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7680C" w14:textId="77777777" w:rsidR="004C6A73" w:rsidRDefault="005B3064">
    <w:pPr>
      <w:pBdr>
        <w:top w:val="nil"/>
        <w:left w:val="nil"/>
        <w:bottom w:val="nil"/>
        <w:right w:val="nil"/>
        <w:between w:val="nil"/>
      </w:pBdr>
      <w:tabs>
        <w:tab w:val="center" w:pos="4419"/>
        <w:tab w:val="right" w:pos="8838"/>
      </w:tabs>
      <w:spacing w:after="0" w:line="240" w:lineRule="auto"/>
      <w:jc w:val="center"/>
      <w:rPr>
        <w:b/>
        <w:smallCaps/>
        <w:color w:val="808080"/>
        <w:sz w:val="28"/>
        <w:szCs w:val="28"/>
      </w:rPr>
    </w:pPr>
    <w:r>
      <w:rPr>
        <w:b/>
        <w:smallCaps/>
        <w:color w:val="808080"/>
        <w:sz w:val="28"/>
        <w:szCs w:val="28"/>
      </w:rPr>
      <w:fldChar w:fldCharType="begin"/>
    </w:r>
    <w:r>
      <w:rPr>
        <w:b/>
        <w:smallCaps/>
        <w:color w:val="808080"/>
        <w:sz w:val="28"/>
        <w:szCs w:val="28"/>
      </w:rPr>
      <w:instrText>PAGE</w:instrText>
    </w:r>
    <w:r w:rsidR="00714438">
      <w:rPr>
        <w:b/>
        <w:smallCaps/>
        <w:color w:val="808080"/>
        <w:sz w:val="28"/>
        <w:szCs w:val="28"/>
      </w:rPr>
      <w:fldChar w:fldCharType="separate"/>
    </w:r>
    <w:r w:rsidR="00714438">
      <w:rPr>
        <w:b/>
        <w:smallCaps/>
        <w:noProof/>
        <w:color w:val="808080"/>
        <w:sz w:val="28"/>
        <w:szCs w:val="28"/>
      </w:rPr>
      <w:t>1</w:t>
    </w:r>
    <w:r>
      <w:rPr>
        <w:b/>
        <w:smallCaps/>
        <w:color w:val="808080"/>
        <w:sz w:val="28"/>
        <w:szCs w:val="28"/>
      </w:rPr>
      <w:fldChar w:fldCharType="end"/>
    </w:r>
  </w:p>
  <w:p w14:paraId="289F5852" w14:textId="77777777" w:rsidR="004C6A73" w:rsidRDefault="004C6A7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9AFBC1" w14:textId="77777777" w:rsidR="005B3064" w:rsidRDefault="005B3064">
      <w:pPr>
        <w:spacing w:after="0" w:line="240" w:lineRule="auto"/>
      </w:pPr>
      <w:r>
        <w:separator/>
      </w:r>
    </w:p>
  </w:footnote>
  <w:footnote w:type="continuationSeparator" w:id="0">
    <w:p w14:paraId="3DFBC1EA" w14:textId="77777777" w:rsidR="005B3064" w:rsidRDefault="005B30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76E49" w14:textId="06332D66" w:rsidR="004C6A73" w:rsidRDefault="00714438">
    <w:pPr>
      <w:spacing w:after="0" w:line="240" w:lineRule="auto"/>
      <w:jc w:val="right"/>
      <w:rPr>
        <w:sz w:val="20"/>
        <w:szCs w:val="20"/>
      </w:rPr>
    </w:pPr>
    <w:r w:rsidRPr="0007267D">
      <w:rPr>
        <w:noProof/>
        <w:color w:val="000000"/>
      </w:rPr>
      <mc:AlternateContent>
        <mc:Choice Requires="wps">
          <w:drawing>
            <wp:anchor distT="0" distB="0" distL="114300" distR="114300" simplePos="0" relativeHeight="251661312" behindDoc="0" locked="0" layoutInCell="1" allowOverlap="1" wp14:anchorId="0107DA10" wp14:editId="60BCA3DB">
              <wp:simplePos x="0" y="0"/>
              <wp:positionH relativeFrom="page">
                <wp:posOffset>7661910</wp:posOffset>
              </wp:positionH>
              <wp:positionV relativeFrom="paragraph">
                <wp:posOffset>-635</wp:posOffset>
              </wp:positionV>
              <wp:extent cx="106680" cy="9364980"/>
              <wp:effectExtent l="0" t="0" r="7620" b="7620"/>
              <wp:wrapNone/>
              <wp:docPr id="35" name="Rectángulo 35"/>
              <wp:cNvGraphicFramePr/>
              <a:graphic xmlns:a="http://schemas.openxmlformats.org/drawingml/2006/main">
                <a:graphicData uri="http://schemas.microsoft.com/office/word/2010/wordprocessingShape">
                  <wps:wsp>
                    <wps:cNvSpPr/>
                    <wps:spPr>
                      <a:xfrm>
                        <a:off x="0" y="0"/>
                        <a:ext cx="106680" cy="9364980"/>
                      </a:xfrm>
                      <a:prstGeom prst="rect">
                        <a:avLst/>
                      </a:prstGeom>
                      <a:solidFill>
                        <a:srgbClr val="883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7EC89" id="Rectángulo 35" o:spid="_x0000_s1026" style="position:absolute;margin-left:603.3pt;margin-top:-.05pt;width:8.4pt;height:737.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" fillcolor="#88354d" stroked="f" strokeweight="1pt">
              <w10:wrap anchorx="page"/>
            </v:rect>
          </w:pict>
        </mc:Fallback>
      </mc:AlternateContent>
    </w:r>
    <w:r w:rsidR="005B3064">
      <w:rPr>
        <w:sz w:val="20"/>
        <w:szCs w:val="20"/>
      </w:rPr>
      <w:t>Especialidad Mecánica Industrial</w:t>
    </w:r>
    <w:r w:rsidR="005B3064">
      <w:rPr>
        <w:noProof/>
      </w:rPr>
      <mc:AlternateContent>
        <mc:Choice Requires="wpg">
          <w:drawing>
            <wp:anchor distT="0" distB="0" distL="114300" distR="114300" simplePos="0" relativeHeight="251658240" behindDoc="0" locked="0" layoutInCell="1" hidden="0" allowOverlap="1" wp14:anchorId="245FBF64" wp14:editId="083E2397">
              <wp:simplePos x="0" y="0"/>
              <wp:positionH relativeFrom="column">
                <wp:posOffset>-1079499</wp:posOffset>
              </wp:positionH>
              <wp:positionV relativeFrom="paragraph">
                <wp:posOffset>-431799</wp:posOffset>
              </wp:positionV>
              <wp:extent cx="116205" cy="1297305"/>
              <wp:effectExtent l="0" t="0" r="0" b="0"/>
              <wp:wrapNone/>
              <wp:docPr id="224" name="Rectángulo 224"/>
              <wp:cNvGraphicFramePr/>
              <a:graphic xmlns:a="http://schemas.openxmlformats.org/drawingml/2006/main">
                <a:graphicData uri="http://schemas.microsoft.com/office/word/2010/wordprocessingShape">
                  <wps:wsp>
                    <wps:cNvSpPr/>
                    <wps:spPr>
                      <a:xfrm>
                        <a:off x="5292660" y="3136110"/>
                        <a:ext cx="106680" cy="1287780"/>
                      </a:xfrm>
                      <a:prstGeom prst="rect">
                        <a:avLst/>
                      </a:prstGeom>
                      <a:solidFill>
                        <a:srgbClr val="7F7F7F"/>
                      </a:solidFill>
                      <a:ln>
                        <a:noFill/>
                      </a:ln>
                    </wps:spPr>
                    <wps:txbx>
                      <w:txbxContent>
                        <w:p w14:paraId="085860F7" w14:textId="77777777" w:rsidR="004C6A73" w:rsidRDefault="004C6A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-1079499</wp:posOffset>
              </wp:positionH>
              <wp:positionV relativeFrom="paragraph">
                <wp:posOffset>-431799</wp:posOffset>
              </wp:positionV>
              <wp:extent cx="116205" cy="1297305"/>
              <wp:effectExtent b="0" l="0" r="0" t="0"/>
              <wp:wrapNone/>
              <wp:docPr id="224" name="image20.png"/>
              <a:graphic>
                <a:graphicData uri="http://schemas.openxmlformats.org/drawingml/2006/picture">
                  <pic:pic>
                    <pic:nvPicPr>
                      <pic:cNvPr id="0" name="image20.png"/>
                      <pic:cNvPicPr preferRelativeResize="0"/>
                    </pic:nvPicPr>
                    <pic:blipFill>
                      <a:blip r:embed="rId2"/>
                      <a:srcRect/>
                      <a:stretch>
                        <a:fillRect/>
                      </a:stretch>
                    </pic:blipFill>
                    <pic:spPr>
                      <a:xfrm>
                        <a:off x="0" y="0"/>
                        <a:ext cx="116205" cy="1297305"/>
                      </a:xfrm>
                      <a:prstGeom prst="rect"/>
                      <a:ln/>
                    </pic:spPr>
                  </pic:pic>
                </a:graphicData>
              </a:graphic>
            </wp:anchor>
          </w:drawing>
        </mc:Fallback>
      </mc:AlternateContent>
    </w:r>
    <w:r w:rsidR="005B3064">
      <w:rPr>
        <w:noProof/>
      </w:rPr>
      <mc:AlternateContent>
        <mc:Choice Requires="wps">
          <w:drawing>
            <wp:anchor distT="45720" distB="45720" distL="114300" distR="114300" simplePos="0" relativeHeight="251659264" behindDoc="0" locked="0" layoutInCell="1" hidden="0" allowOverlap="1" wp14:anchorId="52E81D8A" wp14:editId="2DC20E20">
              <wp:simplePos x="0" y="0"/>
              <wp:positionH relativeFrom="column">
                <wp:posOffset>1</wp:posOffset>
              </wp:positionH>
              <wp:positionV relativeFrom="paragraph">
                <wp:posOffset>11431</wp:posOffset>
              </wp:positionV>
              <wp:extent cx="1466850" cy="742950"/>
              <wp:effectExtent l="0" t="0" r="0" b="0"/>
              <wp:wrapSquare wrapText="bothSides" distT="45720" distB="45720" distL="114300" distR="114300"/>
              <wp:docPr id="218" name="Cuadro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42950"/>
                      </a:xfrm>
                      <a:prstGeom prst="rect">
                        <a:avLst/>
                      </a:prstGeom>
                      <a:solidFill>
                        <a:srgbClr val="FFFFFF"/>
                      </a:solidFill>
                      <a:ln w="9525">
                        <a:noFill/>
                        <a:miter lim="800000"/>
                        <a:headEnd/>
                        <a:tailEnd/>
                      </a:ln>
                    </wps:spPr>
                    <wps:txbx>
                      <w:txbxContent>
                        <w:p w14:paraId="49D97AB1" w14:textId="77777777" w:rsidR="00D41002" w:rsidRDefault="005B3064">
                          <w:r>
                            <w:rPr>
                              <w:noProof/>
                            </w:rPr>
                            <w:drawing>
                              <wp:inline distT="0" distB="0" distL="0" distR="0" wp14:anchorId="53C71C31" wp14:editId="189165BC">
                                <wp:extent cx="500380" cy="500380"/>
                                <wp:effectExtent l="0" t="0" r="0" b="0"/>
                                <wp:docPr id="15" name="Imagen 1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
                                        <a:srcRect/>
                                        <a:stretch>
                                          <a:fillRect/>
                                        </a:stretch>
                                      </pic:blipFill>
                                      <pic:spPr bwMode="auto">
                                        <a:xfrm>
                                          <a:off x="0" y="0"/>
                                          <a:ext cx="500380" cy="5003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wp:posOffset>
              </wp:positionH>
              <wp:positionV relativeFrom="paragraph">
                <wp:posOffset>11431</wp:posOffset>
              </wp:positionV>
              <wp:extent cx="1466850" cy="742950"/>
              <wp:effectExtent b="0" l="0" r="0" t="0"/>
              <wp:wrapSquare wrapText="bothSides" distB="45720" distT="45720" distL="114300" distR="114300"/>
              <wp:docPr id="218" name="image3.png"/>
              <a:graphic>
                <a:graphicData uri="http://schemas.openxmlformats.org/drawingml/2006/picture">
                  <pic:pic>
                    <pic:nvPicPr>
                      <pic:cNvPr id="0" name="image3.png"/>
                      <pic:cNvPicPr preferRelativeResize="0"/>
                    </pic:nvPicPr>
                    <pic:blipFill>
                      <a:blip r:embed="rId4"/>
                      <a:srcRect b="0" l="0" r="0" t="0"/>
                      <a:stretch>
                        <a:fillRect/>
                      </a:stretch>
                    </pic:blipFill>
                    <pic:spPr>
                      <a:xfrm>
                        <a:off x="0" y="0"/>
                        <a:ext cx="1466850" cy="742950"/>
                      </a:xfrm>
                      <a:prstGeom prst="rect"/>
                      <a:ln/>
                    </pic:spPr>
                  </pic:pic>
                </a:graphicData>
              </a:graphic>
            </wp:anchor>
          </w:drawing>
        </mc:Fallback>
      </mc:AlternateContent>
    </w:r>
  </w:p>
  <w:p w14:paraId="2B9E8D55" w14:textId="0236AA62" w:rsidR="004C6A73" w:rsidRDefault="005B3064">
    <w:pPr>
      <w:spacing w:after="0" w:line="240" w:lineRule="auto"/>
      <w:jc w:val="right"/>
      <w:rPr>
        <w:sz w:val="20"/>
        <w:szCs w:val="20"/>
      </w:rPr>
    </w:pPr>
    <w:r>
      <w:rPr>
        <w:sz w:val="20"/>
        <w:szCs w:val="20"/>
      </w:rPr>
      <w:t>Mención Matricería</w:t>
    </w:r>
  </w:p>
  <w:p w14:paraId="7CA0D329" w14:textId="77777777" w:rsidR="004C6A73" w:rsidRDefault="005B3064">
    <w:pPr>
      <w:spacing w:after="0" w:line="240" w:lineRule="auto"/>
      <w:jc w:val="right"/>
      <w:rPr>
        <w:sz w:val="20"/>
        <w:szCs w:val="20"/>
      </w:rPr>
    </w:pPr>
    <w:r>
      <w:rPr>
        <w:sz w:val="20"/>
        <w:szCs w:val="20"/>
      </w:rPr>
      <w:t>Módulo Fabricación de Moldes</w:t>
    </w:r>
  </w:p>
  <w:p w14:paraId="40D1D191" w14:textId="77777777" w:rsidR="004C6A73" w:rsidRDefault="004C6A73">
    <w:pPr>
      <w:pBdr>
        <w:top w:val="nil"/>
        <w:left w:val="nil"/>
        <w:bottom w:val="nil"/>
        <w:right w:val="nil"/>
        <w:between w:val="nil"/>
      </w:pBdr>
      <w:tabs>
        <w:tab w:val="center" w:pos="4419"/>
        <w:tab w:val="right" w:pos="8838"/>
      </w:tabs>
      <w:spacing w:after="0" w:line="240" w:lineRule="auto"/>
      <w:rPr>
        <w:color w:val="000000"/>
      </w:rPr>
    </w:pPr>
  </w:p>
  <w:p w14:paraId="4C618350" w14:textId="77777777" w:rsidR="004C6A73" w:rsidRDefault="004C6A73">
    <w:pPr>
      <w:pBdr>
        <w:top w:val="nil"/>
        <w:left w:val="nil"/>
        <w:bottom w:val="nil"/>
        <w:right w:val="nil"/>
        <w:between w:val="nil"/>
      </w:pBdr>
      <w:tabs>
        <w:tab w:val="center" w:pos="4419"/>
        <w:tab w:val="right" w:pos="8838"/>
      </w:tabs>
      <w:spacing w:after="0" w:line="240" w:lineRule="auto"/>
      <w:rPr>
        <w:color w:val="000000"/>
      </w:rPr>
    </w:pPr>
  </w:p>
  <w:p w14:paraId="53F77385" w14:textId="77777777" w:rsidR="004C6A73" w:rsidRDefault="004C6A73">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B6176"/>
    <w:multiLevelType w:val="multilevel"/>
    <w:tmpl w:val="61F42D46"/>
    <w:lvl w:ilvl="0">
      <w:start w:val="1"/>
      <w:numFmt w:val="lowerLetter"/>
      <w:lvlText w:val="%1."/>
      <w:lvlJc w:val="left"/>
      <w:pPr>
        <w:ind w:left="1800" w:hanging="360"/>
      </w:pPr>
      <w:rPr>
        <w:b/>
        <w:color w:val="80808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143D1B2B"/>
    <w:multiLevelType w:val="multilevel"/>
    <w:tmpl w:val="C882B52E"/>
    <w:lvl w:ilvl="0">
      <w:start w:val="4"/>
      <w:numFmt w:val="decimal"/>
      <w:lvlText w:val="%1."/>
      <w:lvlJc w:val="left"/>
      <w:pPr>
        <w:ind w:left="2520" w:hanging="360"/>
      </w:pPr>
      <w:rPr>
        <w:b/>
        <w:color w:val="88354D"/>
      </w:rPr>
    </w:lvl>
    <w:lvl w:ilvl="1">
      <w:start w:val="1"/>
      <w:numFmt w:val="lowerLetter"/>
      <w:lvlText w:val="%2."/>
      <w:lvlJc w:val="left"/>
      <w:pPr>
        <w:ind w:left="1440" w:hanging="360"/>
      </w:pPr>
      <w:rPr>
        <w:b/>
        <w:color w:val="80808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153580"/>
    <w:multiLevelType w:val="multilevel"/>
    <w:tmpl w:val="6366DADE"/>
    <w:lvl w:ilvl="0">
      <w:start w:val="1"/>
      <w:numFmt w:val="lowerLetter"/>
      <w:lvlText w:val="%1."/>
      <w:lvlJc w:val="left"/>
      <w:pPr>
        <w:ind w:left="1776" w:hanging="360"/>
      </w:pPr>
      <w:rPr>
        <w:b/>
        <w:color w:val="808080"/>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3" w15:restartNumberingAfterBreak="0">
    <w:nsid w:val="2D930D89"/>
    <w:multiLevelType w:val="multilevel"/>
    <w:tmpl w:val="EB8ACE50"/>
    <w:lvl w:ilvl="0">
      <w:start w:val="1"/>
      <w:numFmt w:val="decimal"/>
      <w:lvlText w:val="%1."/>
      <w:lvlJc w:val="left"/>
      <w:pPr>
        <w:ind w:left="720" w:hanging="360"/>
      </w:pPr>
      <w:rPr>
        <w:b/>
        <w:color w:val="88354D"/>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1391936"/>
    <w:multiLevelType w:val="multilevel"/>
    <w:tmpl w:val="CDBA15CC"/>
    <w:lvl w:ilvl="0">
      <w:start w:val="1"/>
      <w:numFmt w:val="decimal"/>
      <w:lvlText w:val="%1."/>
      <w:lvlJc w:val="left"/>
      <w:pPr>
        <w:ind w:left="720" w:hanging="360"/>
      </w:pPr>
      <w:rPr>
        <w:b/>
        <w:color w:val="88354D"/>
      </w:rPr>
    </w:lvl>
    <w:lvl w:ilvl="1">
      <w:start w:val="1"/>
      <w:numFmt w:val="lowerLetter"/>
      <w:lvlText w:val="%2."/>
      <w:lvlJc w:val="left"/>
      <w:pPr>
        <w:ind w:left="1440" w:hanging="360"/>
      </w:pPr>
      <w:rPr>
        <w:b/>
        <w:color w:val="80808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5C576B5"/>
    <w:multiLevelType w:val="multilevel"/>
    <w:tmpl w:val="ABDEDA18"/>
    <w:lvl w:ilvl="0">
      <w:start w:val="1"/>
      <w:numFmt w:val="lowerLetter"/>
      <w:lvlText w:val="%1."/>
      <w:lvlJc w:val="left"/>
      <w:pPr>
        <w:ind w:left="1800" w:hanging="360"/>
      </w:pPr>
      <w:rPr>
        <w:b/>
        <w:color w:val="80808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374D4307"/>
    <w:multiLevelType w:val="multilevel"/>
    <w:tmpl w:val="4732D9B4"/>
    <w:lvl w:ilvl="0">
      <w:start w:val="1"/>
      <w:numFmt w:val="decimal"/>
      <w:lvlText w:val="%1."/>
      <w:lvlJc w:val="left"/>
      <w:pPr>
        <w:ind w:left="720" w:hanging="360"/>
      </w:pPr>
      <w:rPr>
        <w:b/>
        <w:color w:val="88354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486417"/>
    <w:multiLevelType w:val="multilevel"/>
    <w:tmpl w:val="3D5A05E8"/>
    <w:lvl w:ilvl="0">
      <w:start w:val="1"/>
      <w:numFmt w:val="lowerLetter"/>
      <w:lvlText w:val="%1)"/>
      <w:lvlJc w:val="left"/>
      <w:pPr>
        <w:ind w:left="1776" w:hanging="360"/>
      </w:pPr>
      <w:rPr>
        <w:b/>
        <w:color w:val="808080"/>
      </w:rPr>
    </w:lvl>
    <w:lvl w:ilvl="1">
      <w:start w:val="1"/>
      <w:numFmt w:val="bullet"/>
      <w:lvlText w:val="●"/>
      <w:lvlJc w:val="left"/>
      <w:pPr>
        <w:ind w:left="2496" w:hanging="360"/>
      </w:pPr>
      <w:rPr>
        <w:rFonts w:ascii="Noto Sans Symbols" w:eastAsia="Noto Sans Symbols" w:hAnsi="Noto Sans Symbols" w:cs="Noto Sans Symbols"/>
        <w:b/>
        <w:color w:val="88354D"/>
      </w:rPr>
    </w:lvl>
    <w:lvl w:ilvl="2">
      <w:start w:val="1"/>
      <w:numFmt w:val="decimal"/>
      <w:lvlText w:val="%3."/>
      <w:lvlJc w:val="lef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8" w15:restartNumberingAfterBreak="0">
    <w:nsid w:val="46062636"/>
    <w:multiLevelType w:val="multilevel"/>
    <w:tmpl w:val="5204B94C"/>
    <w:lvl w:ilvl="0">
      <w:start w:val="1"/>
      <w:numFmt w:val="lowerLetter"/>
      <w:lvlText w:val="%1."/>
      <w:lvlJc w:val="left"/>
      <w:pPr>
        <w:ind w:left="1776" w:hanging="360"/>
      </w:pPr>
      <w:rPr>
        <w:b/>
        <w:color w:val="808080"/>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9" w15:restartNumberingAfterBreak="0">
    <w:nsid w:val="4D851C55"/>
    <w:multiLevelType w:val="multilevel"/>
    <w:tmpl w:val="3B602F56"/>
    <w:lvl w:ilvl="0">
      <w:start w:val="1"/>
      <w:numFmt w:val="decimal"/>
      <w:lvlText w:val="%1."/>
      <w:lvlJc w:val="left"/>
      <w:pPr>
        <w:ind w:left="2160" w:hanging="360"/>
      </w:pPr>
      <w:rPr>
        <w:b/>
        <w:color w:val="88354D"/>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66011297"/>
    <w:multiLevelType w:val="multilevel"/>
    <w:tmpl w:val="DAD60188"/>
    <w:lvl w:ilvl="0">
      <w:start w:val="1"/>
      <w:numFmt w:val="decimal"/>
      <w:lvlText w:val="%1."/>
      <w:lvlJc w:val="left"/>
      <w:pPr>
        <w:ind w:left="2520" w:hanging="360"/>
      </w:pPr>
      <w:rPr>
        <w:b/>
        <w:color w:val="88354D"/>
      </w:rPr>
    </w:lvl>
    <w:lvl w:ilvl="1">
      <w:start w:val="1"/>
      <w:numFmt w:val="lowerLetter"/>
      <w:lvlText w:val="%2."/>
      <w:lvlJc w:val="left"/>
      <w:pPr>
        <w:ind w:left="1920" w:hanging="360"/>
      </w:pPr>
      <w:rPr>
        <w:b/>
        <w:color w:val="808080"/>
      </w:r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1" w15:restartNumberingAfterBreak="0">
    <w:nsid w:val="6FC23014"/>
    <w:multiLevelType w:val="multilevel"/>
    <w:tmpl w:val="778496D4"/>
    <w:lvl w:ilvl="0">
      <w:start w:val="1"/>
      <w:numFmt w:val="decimal"/>
      <w:lvlText w:val="%1."/>
      <w:lvlJc w:val="left"/>
      <w:pPr>
        <w:ind w:left="1068" w:hanging="360"/>
      </w:pPr>
      <w:rPr>
        <w:b/>
        <w:color w:val="88354D"/>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 w15:restartNumberingAfterBreak="0">
    <w:nsid w:val="6FD87B02"/>
    <w:multiLevelType w:val="multilevel"/>
    <w:tmpl w:val="7E02A142"/>
    <w:lvl w:ilvl="0">
      <w:start w:val="1"/>
      <w:numFmt w:val="lowerLetter"/>
      <w:lvlText w:val="%1."/>
      <w:lvlJc w:val="left"/>
      <w:pPr>
        <w:ind w:left="1440" w:hanging="360"/>
      </w:pPr>
      <w:rPr>
        <w:b/>
        <w:color w:val="80808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712A39B1"/>
    <w:multiLevelType w:val="multilevel"/>
    <w:tmpl w:val="E3361D32"/>
    <w:lvl w:ilvl="0">
      <w:start w:val="1"/>
      <w:numFmt w:val="lowerLetter"/>
      <w:lvlText w:val="%1."/>
      <w:lvlJc w:val="left"/>
      <w:pPr>
        <w:ind w:left="1776" w:hanging="360"/>
      </w:pPr>
      <w:rPr>
        <w:b/>
        <w:color w:val="808080"/>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4" w15:restartNumberingAfterBreak="0">
    <w:nsid w:val="715A4A15"/>
    <w:multiLevelType w:val="multilevel"/>
    <w:tmpl w:val="B5840186"/>
    <w:lvl w:ilvl="0">
      <w:start w:val="1"/>
      <w:numFmt w:val="decimal"/>
      <w:lvlText w:val="%1."/>
      <w:lvlJc w:val="left"/>
      <w:pPr>
        <w:ind w:left="1080" w:hanging="360"/>
      </w:pPr>
      <w:rPr>
        <w:b/>
        <w:color w:val="88354D"/>
      </w:rPr>
    </w:lvl>
    <w:lvl w:ilvl="1">
      <w:start w:val="1"/>
      <w:numFmt w:val="lowerLetter"/>
      <w:lvlText w:val="%2."/>
      <w:lvlJc w:val="left"/>
      <w:pPr>
        <w:ind w:left="1800" w:hanging="360"/>
      </w:pPr>
      <w:rPr>
        <w:b/>
        <w:color w:val="80808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7B1E7DDF"/>
    <w:multiLevelType w:val="multilevel"/>
    <w:tmpl w:val="731A23E8"/>
    <w:lvl w:ilvl="0">
      <w:start w:val="1"/>
      <w:numFmt w:val="lowerLetter"/>
      <w:lvlText w:val="%1."/>
      <w:lvlJc w:val="left"/>
      <w:pPr>
        <w:ind w:left="1776" w:hanging="360"/>
      </w:pPr>
      <w:rPr>
        <w:b/>
        <w:color w:val="808080"/>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6" w15:restartNumberingAfterBreak="0">
    <w:nsid w:val="7E8A5250"/>
    <w:multiLevelType w:val="multilevel"/>
    <w:tmpl w:val="26B67D7A"/>
    <w:lvl w:ilvl="0">
      <w:start w:val="1"/>
      <w:numFmt w:val="lowerLetter"/>
      <w:lvlText w:val="%1."/>
      <w:lvlJc w:val="left"/>
      <w:pPr>
        <w:ind w:left="1776" w:hanging="360"/>
      </w:pPr>
      <w:rPr>
        <w:b/>
        <w:color w:val="808080"/>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7" w15:restartNumberingAfterBreak="0">
    <w:nsid w:val="7EC5315C"/>
    <w:multiLevelType w:val="multilevel"/>
    <w:tmpl w:val="89446388"/>
    <w:lvl w:ilvl="0">
      <w:start w:val="1"/>
      <w:numFmt w:val="decimal"/>
      <w:lvlText w:val="%1."/>
      <w:lvlJc w:val="left"/>
      <w:pPr>
        <w:ind w:left="1080" w:hanging="360"/>
      </w:pPr>
      <w:rPr>
        <w:b/>
        <w:color w:val="88354D"/>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1"/>
  </w:num>
  <w:num w:numId="2">
    <w:abstractNumId w:val="10"/>
  </w:num>
  <w:num w:numId="3">
    <w:abstractNumId w:val="17"/>
  </w:num>
  <w:num w:numId="4">
    <w:abstractNumId w:val="15"/>
  </w:num>
  <w:num w:numId="5">
    <w:abstractNumId w:val="13"/>
  </w:num>
  <w:num w:numId="6">
    <w:abstractNumId w:val="5"/>
  </w:num>
  <w:num w:numId="7">
    <w:abstractNumId w:val="8"/>
  </w:num>
  <w:num w:numId="8">
    <w:abstractNumId w:val="1"/>
  </w:num>
  <w:num w:numId="9">
    <w:abstractNumId w:val="3"/>
  </w:num>
  <w:num w:numId="10">
    <w:abstractNumId w:val="6"/>
  </w:num>
  <w:num w:numId="11">
    <w:abstractNumId w:val="4"/>
  </w:num>
  <w:num w:numId="12">
    <w:abstractNumId w:val="9"/>
  </w:num>
  <w:num w:numId="13">
    <w:abstractNumId w:val="7"/>
  </w:num>
  <w:num w:numId="14">
    <w:abstractNumId w:val="14"/>
  </w:num>
  <w:num w:numId="15">
    <w:abstractNumId w:val="12"/>
  </w:num>
  <w:num w:numId="16">
    <w:abstractNumId w:val="0"/>
  </w:num>
  <w:num w:numId="17">
    <w:abstractNumId w:val="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A73"/>
    <w:rsid w:val="004C6A73"/>
    <w:rsid w:val="005B3064"/>
    <w:rsid w:val="0071443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9D2D6"/>
  <w15:docId w15:val="{6B6B5BA2-829F-4232-B5B0-7F727D4D8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ES"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3F41B0"/>
    <w:pPr>
      <w:keepNext/>
      <w:keepLines/>
      <w:spacing w:before="40" w:after="120" w:line="240" w:lineRule="auto"/>
      <w:outlineLvl w:val="1"/>
    </w:pPr>
    <w:rPr>
      <w:rFonts w:eastAsiaTheme="majorEastAsia" w:cstheme="majorBidi"/>
      <w:b/>
      <w:color w:val="88354D"/>
      <w:sz w:val="36"/>
      <w:szCs w:val="36"/>
      <w:lang w:val="es-MX"/>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14E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4EE5"/>
  </w:style>
  <w:style w:type="paragraph" w:styleId="Piedepgina">
    <w:name w:val="footer"/>
    <w:basedOn w:val="Normal"/>
    <w:link w:val="PiedepginaCar"/>
    <w:uiPriority w:val="99"/>
    <w:unhideWhenUsed/>
    <w:rsid w:val="00C14E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4EE5"/>
  </w:style>
  <w:style w:type="paragraph" w:styleId="Prrafodelista">
    <w:name w:val="List Paragraph"/>
    <w:basedOn w:val="Normal"/>
    <w:uiPriority w:val="34"/>
    <w:qFormat/>
    <w:rsid w:val="005D74F7"/>
    <w:pPr>
      <w:spacing w:after="0" w:line="276" w:lineRule="auto"/>
      <w:ind w:left="720"/>
      <w:contextualSpacing/>
    </w:pPr>
    <w:rPr>
      <w:rFonts w:eastAsiaTheme="minorEastAsia"/>
      <w:b/>
      <w:color w:val="44546A" w:themeColor="text2"/>
      <w:sz w:val="28"/>
    </w:rPr>
  </w:style>
  <w:style w:type="table" w:styleId="Tablaconcuadrcula">
    <w:name w:val="Table Grid"/>
    <w:basedOn w:val="Tablanormal"/>
    <w:uiPriority w:val="39"/>
    <w:rsid w:val="00A10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73D7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3D7E"/>
    <w:rPr>
      <w:rFonts w:ascii="Segoe UI" w:hAnsi="Segoe UI" w:cs="Segoe UI"/>
      <w:sz w:val="18"/>
      <w:szCs w:val="18"/>
    </w:rPr>
  </w:style>
  <w:style w:type="character" w:customStyle="1" w:styleId="Ttulo2Car">
    <w:name w:val="Título 2 Car"/>
    <w:basedOn w:val="Fuentedeprrafopredeter"/>
    <w:link w:val="Ttulo2"/>
    <w:uiPriority w:val="9"/>
    <w:rsid w:val="003F41B0"/>
    <w:rPr>
      <w:rFonts w:ascii="Calibri" w:eastAsiaTheme="majorEastAsia" w:hAnsi="Calibri" w:cstheme="majorBidi"/>
      <w:b/>
      <w:color w:val="88354D"/>
      <w:sz w:val="36"/>
      <w:szCs w:val="36"/>
      <w:lang w:val="es-MX" w:eastAsia="es-CL"/>
    </w:rPr>
  </w:style>
  <w:style w:type="character" w:styleId="Hipervnculo">
    <w:name w:val="Hyperlink"/>
    <w:basedOn w:val="Fuentedeprrafopredeter"/>
    <w:uiPriority w:val="99"/>
    <w:unhideWhenUsed/>
    <w:rsid w:val="005F6330"/>
    <w:rPr>
      <w:color w:val="0563C1" w:themeColor="hyperlink"/>
      <w:u w:val="single"/>
    </w:rPr>
  </w:style>
  <w:style w:type="character" w:customStyle="1" w:styleId="Mencinsinresolver1">
    <w:name w:val="Mención sin resolver1"/>
    <w:basedOn w:val="Fuentedeprrafopredeter"/>
    <w:uiPriority w:val="99"/>
    <w:rsid w:val="005F6330"/>
    <w:rPr>
      <w:color w:val="605E5C"/>
      <w:shd w:val="clear" w:color="auto" w:fill="E1DFDD"/>
    </w:rPr>
  </w:style>
  <w:style w:type="character" w:styleId="Textodelmarcadordeposicin">
    <w:name w:val="Placeholder Text"/>
    <w:basedOn w:val="Fuentedeprrafopredeter"/>
    <w:uiPriority w:val="99"/>
    <w:semiHidden/>
    <w:rsid w:val="00102BF1"/>
    <w:rPr>
      <w:color w:val="808080"/>
    </w:rPr>
  </w:style>
  <w:style w:type="character" w:styleId="Refdecomentario">
    <w:name w:val="annotation reference"/>
    <w:basedOn w:val="Fuentedeprrafopredeter"/>
    <w:uiPriority w:val="99"/>
    <w:semiHidden/>
    <w:unhideWhenUsed/>
    <w:rsid w:val="00DC76B5"/>
    <w:rPr>
      <w:sz w:val="16"/>
      <w:szCs w:val="16"/>
    </w:rPr>
  </w:style>
  <w:style w:type="paragraph" w:styleId="Textocomentario">
    <w:name w:val="annotation text"/>
    <w:basedOn w:val="Normal"/>
    <w:link w:val="TextocomentarioCar"/>
    <w:uiPriority w:val="99"/>
    <w:semiHidden/>
    <w:unhideWhenUsed/>
    <w:rsid w:val="00DC76B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C76B5"/>
    <w:rPr>
      <w:sz w:val="20"/>
      <w:szCs w:val="20"/>
    </w:rPr>
  </w:style>
  <w:style w:type="paragraph" w:styleId="Asuntodelcomentario">
    <w:name w:val="annotation subject"/>
    <w:basedOn w:val="Textocomentario"/>
    <w:next w:val="Textocomentario"/>
    <w:link w:val="AsuntodelcomentarioCar"/>
    <w:uiPriority w:val="99"/>
    <w:semiHidden/>
    <w:unhideWhenUsed/>
    <w:rsid w:val="00DC76B5"/>
    <w:rPr>
      <w:b/>
      <w:bCs/>
    </w:rPr>
  </w:style>
  <w:style w:type="character" w:customStyle="1" w:styleId="AsuntodelcomentarioCar">
    <w:name w:val="Asunto del comentario Car"/>
    <w:basedOn w:val="TextocomentarioCar"/>
    <w:link w:val="Asuntodelcomentario"/>
    <w:uiPriority w:val="99"/>
    <w:semiHidden/>
    <w:rsid w:val="00DC76B5"/>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performance-in-3d.de/2020/06/15/warpin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cults3d.com/es/blog/articles/3-errores-impresora-3d-correccione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tecnologiadelosplasticos.blogspot.com/2011/06/inyeccion-de-materiales-plasticos-i.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9.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all3dp.com/2/3d-print-delamination-tips-tricks-to-avoid-layer-separation/" TargetMode="External"/><Relationship Id="rId28" Type="http://schemas.openxmlformats.org/officeDocument/2006/relationships/image" Target="media/image14.png"/><Relationship Id="rId10" Type="http://schemas.openxmlformats.org/officeDocument/2006/relationships/image" Target="media/image17.png"/><Relationship Id="rId19" Type="http://schemas.openxmlformats.org/officeDocument/2006/relationships/hyperlink" Target="https://www.leon-3d.es/guia-de-resolucion-de-problema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8.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eader" Target="header1.xml"/><Relationship Id="rId8"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20.png"/><Relationship Id="rId4"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Em+7N51mK7BGZztazc6t1SdFnw==">AMUW2mU4f6NGp1xI96MepLVP/XL+GmivrLEghT3b114f2BfsESZ/82krkjBq5tIeR7m+ZLKpcHMQDfJL+zdWRlsPcDVI1md06m7x8kZKS1m3l6tCXi3jp+PbXUEKvyWnjMC+pHUgIg77</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3024</Words>
  <Characters>16638</Characters>
  <Application>Microsoft Office Word</Application>
  <DocSecurity>0</DocSecurity>
  <Lines>138</Lines>
  <Paragraphs>39</Paragraphs>
  <ScaleCrop>false</ScaleCrop>
  <Company/>
  <LinksUpToDate>false</LinksUpToDate>
  <CharactersWithSpaces>19623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d.silvahidd@gmail.com</dc:creator>
  <cp:lastModifiedBy>Karina Uribe Mansilla</cp:lastModifiedBy>
  <cp:revision>2</cp:revision>
  <dcterms:created xsi:type="dcterms:W3CDTF">2020-12-16T07:07:00Z</dcterms:created>
  <dcterms:modified xsi:type="dcterms:W3CDTF">2021-02-19T02:47:00Z</dcterms:modified>
</cp:coreProperties>
</file>